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74C8BB61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2845BB6A" w14:textId="77777777" w:rsidTr="74C8BB61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8DC3062" w14:textId="5DFB7BA3" w:rsidR="00B121A8" w:rsidRDefault="003046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7BFE">
              <w:rPr>
                <w:color w:val="000000"/>
              </w:rPr>
              <w:t>Is</w:t>
            </w:r>
            <w:r>
              <w:rPr>
                <w:color w:val="000000"/>
              </w:rPr>
              <w:t>tanza di autorizzazione all’ alienazione di beni immobili</w:t>
            </w:r>
          </w:p>
        </w:tc>
      </w:tr>
      <w:tr w:rsidR="00B121A8" w14:paraId="7196FD31" w14:textId="77777777" w:rsidTr="74C8BB61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A39BBE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0EB9866" w14:textId="54C57C88" w:rsidR="00B121A8" w:rsidRDefault="003046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</w:rPr>
              <w:t>Autorizzazione all’ alienazione di beni immobili</w:t>
            </w:r>
          </w:p>
        </w:tc>
      </w:tr>
      <w:tr w:rsidR="00B121A8" w14:paraId="616CC375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2C636FE" w14:textId="77777777" w:rsidR="00B121A8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</w:t>
            </w:r>
          </w:p>
          <w:p w14:paraId="47715211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081 7963845</w:t>
            </w:r>
          </w:p>
          <w:p w14:paraId="7E7A8B6F" w14:textId="77777777" w:rsidR="001A4C55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7" w:history="1">
              <w:r w:rsidR="001A4C55" w:rsidRPr="00A6010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Uod.501203@pec.regione.campania.it</w:t>
              </w:r>
            </w:hyperlink>
          </w:p>
          <w:p w14:paraId="0D0B940D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178E7254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27B00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0061E4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3B156E" w14:textId="1F5B8A9A" w:rsidR="001A4C55" w:rsidRDefault="7530D061" w:rsidP="74C8BB61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4C8BB6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Dr.ssa Consiglia Senatore</w:t>
            </w:r>
          </w:p>
          <w:p w14:paraId="1E23B459" w14:textId="2653362C" w:rsidR="001A4C55" w:rsidRDefault="7530D061" w:rsidP="74C8BB61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4C8BB6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081 7963845</w:t>
            </w:r>
          </w:p>
          <w:p w14:paraId="44EAFD9C" w14:textId="6DD4F721" w:rsidR="001A4C55" w:rsidRDefault="00000000" w:rsidP="74C8BB61">
            <w:pPr>
              <w:snapToGrid w:val="0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hyperlink r:id="rId8">
              <w:r w:rsidR="7530D061" w:rsidRPr="74C8BB61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consiglia.senatore@regione.campania.it</w:t>
              </w:r>
            </w:hyperlink>
          </w:p>
        </w:tc>
      </w:tr>
      <w:tr w:rsidR="00B121A8" w14:paraId="310EB066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DEEC6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45FB0818" w14:textId="54ED5E93" w:rsidR="00B121A8" w:rsidRDefault="003046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139236B7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312826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CDACC5A" w14:textId="77777777" w:rsidR="00B121A8" w:rsidRDefault="001A4C55">
            <w:pPr>
              <w:pStyle w:val="TableContents"/>
              <w:snapToGrid w:val="0"/>
              <w:jc w:val="center"/>
            </w:pPr>
            <w:r>
              <w:t xml:space="preserve">D.P.R. </w:t>
            </w:r>
            <w:r w:rsidR="00304664">
              <w:t xml:space="preserve">n. </w:t>
            </w:r>
            <w:r>
              <w:t>361 del 10/02/2000 pubblicato in G.U. 7/12/2000, n. 286;</w:t>
            </w:r>
            <w:r w:rsidR="00304664">
              <w:t xml:space="preserve"> </w:t>
            </w:r>
          </w:p>
          <w:p w14:paraId="22FE7328" w14:textId="77777777" w:rsidR="00304664" w:rsidRDefault="00304664">
            <w:pPr>
              <w:pStyle w:val="TableContents"/>
              <w:snapToGrid w:val="0"/>
              <w:jc w:val="center"/>
            </w:pPr>
            <w:r>
              <w:t>Codice civile Titolo II, Capi I e II</w:t>
            </w:r>
          </w:p>
          <w:p w14:paraId="4BCB0D21" w14:textId="77777777" w:rsidR="00304664" w:rsidRDefault="00304664">
            <w:pPr>
              <w:pStyle w:val="TableContents"/>
              <w:snapToGrid w:val="0"/>
              <w:jc w:val="center"/>
            </w:pPr>
            <w:r>
              <w:t>L. n. 127/1997</w:t>
            </w:r>
          </w:p>
          <w:p w14:paraId="280171B0" w14:textId="33902034" w:rsidR="00304664" w:rsidRPr="001A4C55" w:rsidRDefault="003046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L. n. 92/2000</w:t>
            </w:r>
          </w:p>
        </w:tc>
      </w:tr>
      <w:tr w:rsidR="00B121A8" w:rsidRPr="001A4C55" w14:paraId="0EBA9186" w14:textId="77777777" w:rsidTr="74C8BB61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1B99AFDD" w:rsidR="00B121A8" w:rsidRPr="001A4C55" w:rsidRDefault="00304664" w:rsidP="00304664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t xml:space="preserve">Regolamento regionale </w:t>
            </w:r>
            <w:r w:rsidR="001A4C55">
              <w:t>DPGRC n. 619 del 22/09/2003</w:t>
            </w:r>
            <w:r>
              <w:t>.</w:t>
            </w:r>
          </w:p>
        </w:tc>
      </w:tr>
      <w:tr w:rsidR="00B121A8" w14:paraId="128625C6" w14:textId="77777777" w:rsidTr="74C8BB61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4DDBEF0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73F199" w14:textId="288EE020" w:rsidR="00C22E94" w:rsidRPr="00D04494" w:rsidRDefault="00C22E94" w:rsidP="00C22E94">
            <w:pPr>
              <w:pStyle w:val="TableContents"/>
              <w:snapToGrid w:val="0"/>
              <w:rPr>
                <w:rFonts w:ascii="Trebuchet MS" w:eastAsia="Times New Roman" w:hAnsi="Trebuchet MS" w:cs="TrebuchetMS"/>
                <w:b/>
                <w:bCs/>
                <w:kern w:val="0"/>
                <w:sz w:val="20"/>
                <w:szCs w:val="20"/>
                <w:lang w:eastAsia="it-IT" w:bidi="ar-SA"/>
              </w:rPr>
            </w:pPr>
            <w:r w:rsidRPr="00C22E94">
              <w:rPr>
                <w:rFonts w:ascii="Trebuchet MS" w:eastAsia="Times New Roman" w:hAnsi="Trebuchet MS" w:cs="TrebuchetMS"/>
                <w:b/>
                <w:bCs/>
                <w:kern w:val="0"/>
                <w:sz w:val="20"/>
                <w:szCs w:val="20"/>
                <w:lang w:eastAsia="it-IT" w:bidi="ar-SA"/>
              </w:rPr>
              <w:t xml:space="preserve">Documentazione da produrre ai fini dell’istruttoria per </w:t>
            </w:r>
            <w:r w:rsidRPr="00D04494">
              <w:rPr>
                <w:rFonts w:ascii="Trebuchet MS" w:eastAsia="Times New Roman" w:hAnsi="Trebuchet MS" w:cs="TrebuchetMS"/>
                <w:b/>
                <w:bCs/>
                <w:kern w:val="0"/>
                <w:sz w:val="20"/>
                <w:szCs w:val="20"/>
                <w:lang w:eastAsia="it-IT" w:bidi="ar-SA"/>
              </w:rPr>
              <w:t>l’autorizzazione all’alienazione di beni immobili:</w:t>
            </w:r>
          </w:p>
          <w:p w14:paraId="7DF32D2E" w14:textId="4B63746A" w:rsidR="00C22E94" w:rsidRPr="00D04494" w:rsidRDefault="00C22E94" w:rsidP="00C22E94">
            <w:pPr>
              <w:pStyle w:val="TableContents"/>
              <w:snapToGrid w:val="0"/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</w:pPr>
            <w:r w:rsidRPr="00D04494"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1</w:t>
            </w:r>
            <w:r w:rsidR="00D04494"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.</w:t>
            </w:r>
            <w:r w:rsidRPr="00D04494"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 xml:space="preserve"> Istanza indirizzata alla Direzione Generale per le Politiche Culturali e Turismo UOD 03 Persone Giuridiche Private della Giunta Regionale della Regione Campania sottoscritta dal legale rappresentante.</w:t>
            </w:r>
          </w:p>
          <w:p w14:paraId="1F36DFA2" w14:textId="1720BDF4" w:rsidR="008F52F7" w:rsidRDefault="008F52F7" w:rsidP="00C22E94">
            <w:pPr>
              <w:pStyle w:val="TableContents"/>
              <w:snapToGrid w:val="0"/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</w:pPr>
            <w:r w:rsidRPr="00D04494"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 xml:space="preserve">2. </w:t>
            </w:r>
            <w:r w:rsidR="00C563F6" w:rsidRPr="00D04494"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Delibera di approvazione di un Regolamento per la vendita di beni immobili da parte</w:t>
            </w:r>
            <w:r w:rsidR="00C563F6"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 xml:space="preserve"> dell’organo di </w:t>
            </w:r>
            <w:r w:rsidR="00D04494"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amministrazione regolarmente costituito.</w:t>
            </w:r>
          </w:p>
          <w:p w14:paraId="23328ABC" w14:textId="5A0C8CC8" w:rsidR="00D04494" w:rsidRDefault="00D04494" w:rsidP="00C22E94">
            <w:pPr>
              <w:pStyle w:val="TableContents"/>
              <w:snapToGrid w:val="0"/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3. Delibera di alienazione dell’immobile dell’organo di amministrazione e copia del verbale della seduta sottoscritta dai componenti presenti.</w:t>
            </w:r>
          </w:p>
          <w:p w14:paraId="1D956520" w14:textId="1EAAB1B1" w:rsidR="00D04494" w:rsidRDefault="00D04494" w:rsidP="00C22E94">
            <w:pPr>
              <w:pStyle w:val="TableContents"/>
              <w:snapToGrid w:val="0"/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4. Dichiarazione che il bene in questione non risulti vincolato per destinazione agli scopi dell’Ente, e che non comporti in ogni caso un mutamento delle finalità statutarie.</w:t>
            </w:r>
          </w:p>
          <w:p w14:paraId="15846ADE" w14:textId="35249401" w:rsidR="00D04494" w:rsidRDefault="00D04494" w:rsidP="00C22E94">
            <w:pPr>
              <w:pStyle w:val="TableContents"/>
              <w:snapToGrid w:val="0"/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5. Che i membri dell’organo di amministrazione, relativamente alla vendita, non si trovano in una situazione di conflitto d’interesse.6</w:t>
            </w:r>
          </w:p>
          <w:p w14:paraId="0106B061" w14:textId="2B873474" w:rsidR="00D04494" w:rsidRDefault="00D04494" w:rsidP="00C22E94">
            <w:pPr>
              <w:pStyle w:val="TableContents"/>
              <w:snapToGrid w:val="0"/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 MS" w:eastAsia="Times New Roman" w:hAnsi="Trebuchet MS" w:cs="TrebuchetMS"/>
                <w:kern w:val="0"/>
                <w:sz w:val="20"/>
                <w:szCs w:val="20"/>
                <w:lang w:eastAsia="it-IT" w:bidi="ar-SA"/>
              </w:rPr>
              <w:t>6. Perizia asseverata rilasciata da un tecnico abilitato, contenente il valore di base di vendita determinato da dettagliata perizia estimativa.</w:t>
            </w:r>
          </w:p>
          <w:p w14:paraId="1FC39945" w14:textId="2258CE9D" w:rsidR="00CB7728" w:rsidRDefault="00CB7728" w:rsidP="008F52F7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29F66DD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CE0A4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447CE8B" w14:textId="77777777" w:rsidR="000C760A" w:rsidRDefault="000C760A" w:rsidP="000C760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5816839C" w14:textId="77777777" w:rsidR="000C760A" w:rsidRDefault="000C760A" w:rsidP="000C760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0A4D997" w14:textId="77777777" w:rsidR="000C760A" w:rsidRDefault="000C760A" w:rsidP="000C760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2EBF3C5" w14:textId="72C3E7E9" w:rsidR="00B121A8" w:rsidRDefault="000C760A" w:rsidP="000C760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2B6665" w14:paraId="1BC95090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Programma Regione in un click, par. 4.4.1)</w:t>
            </w:r>
          </w:p>
          <w:p w14:paraId="2946DB8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UOD 50-12-03 Persone giuridiche private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5E74824D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304664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7777777" w:rsidR="00824381" w:rsidRPr="002B6665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B6665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2B6665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5997CC1D" w14:textId="77777777" w:rsidR="00824381" w:rsidRPr="002B6665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B121A8" w:rsidRPr="002B666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B69937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63F842F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304664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3FE9F23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480AF21B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72F64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8CE6F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19897CE" w14:textId="77777777" w:rsidR="00B121A8" w:rsidRDefault="00CF7BF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824381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121A8" w14:paraId="74ECCE88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288BE411" w:rsidR="00B121A8" w:rsidRDefault="003046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FB495F9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E562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547A0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CC37A8" w14:textId="77777777" w:rsidR="000C760A" w:rsidRDefault="000C760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479483" w14:textId="77777777" w:rsidR="000C760A" w:rsidRDefault="000C760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DD1091" w14:textId="77777777" w:rsidR="000C760A" w:rsidRDefault="000C760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02749B" w14:textId="77777777" w:rsidR="000C760A" w:rsidRDefault="000C760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A08A8C" w14:textId="77777777" w:rsidR="000C760A" w:rsidRDefault="000C760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43CB0F" w14:textId="77401CDF" w:rsidR="00B121A8" w:rsidRDefault="003046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BAC10AB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5931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537F2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4719B374" w:rsidR="00B121A8" w:rsidRDefault="0030466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9B4D3A1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44E871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1E5E7B81" w:rsidR="00B121A8" w:rsidRDefault="00B6414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2EE526D9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3F29E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7B4B8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282A94C4" w:rsidR="00B121A8" w:rsidRDefault="00B64141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F296980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30AD6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18290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2B31B458" w:rsidR="00B121A8" w:rsidRDefault="00B6414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3E189162" w14:textId="77777777" w:rsidTr="74C8BB61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DE4B5B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204FF1" w14:textId="3D939893" w:rsidR="00B121A8" w:rsidRPr="001A4C55" w:rsidRDefault="00B6414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2DBF0D7D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AFF39" w14:textId="77777777" w:rsidR="00BC5B0D" w:rsidRDefault="00BC5B0D">
      <w:r>
        <w:separator/>
      </w:r>
    </w:p>
  </w:endnote>
  <w:endnote w:type="continuationSeparator" w:id="0">
    <w:p w14:paraId="38CB41B1" w14:textId="77777777" w:rsidR="00BC5B0D" w:rsidRDefault="00BC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CF7BFE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680A4E5D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CC5CA" w14:textId="77777777" w:rsidR="00BC5B0D" w:rsidRDefault="00BC5B0D">
      <w:r>
        <w:separator/>
      </w:r>
    </w:p>
  </w:footnote>
  <w:footnote w:type="continuationSeparator" w:id="0">
    <w:p w14:paraId="43809A16" w14:textId="77777777" w:rsidR="00BC5B0D" w:rsidRDefault="00BC5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8AA133E"/>
    <w:multiLevelType w:val="hybridMultilevel"/>
    <w:tmpl w:val="60480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A6EC5"/>
    <w:multiLevelType w:val="hybridMultilevel"/>
    <w:tmpl w:val="595695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284330">
    <w:abstractNumId w:val="0"/>
  </w:num>
  <w:num w:numId="2" w16cid:durableId="1332682411">
    <w:abstractNumId w:val="1"/>
  </w:num>
  <w:num w:numId="3" w16cid:durableId="1688485725">
    <w:abstractNumId w:val="2"/>
  </w:num>
  <w:num w:numId="4" w16cid:durableId="1809129498">
    <w:abstractNumId w:val="3"/>
  </w:num>
  <w:num w:numId="5" w16cid:durableId="1601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C760A"/>
    <w:rsid w:val="001A4C55"/>
    <w:rsid w:val="002B6665"/>
    <w:rsid w:val="00304664"/>
    <w:rsid w:val="00361295"/>
    <w:rsid w:val="00493BC9"/>
    <w:rsid w:val="004D1BFD"/>
    <w:rsid w:val="006A5050"/>
    <w:rsid w:val="00824381"/>
    <w:rsid w:val="008B559E"/>
    <w:rsid w:val="008E149D"/>
    <w:rsid w:val="008F52F7"/>
    <w:rsid w:val="00996328"/>
    <w:rsid w:val="009D16B4"/>
    <w:rsid w:val="00A46BE9"/>
    <w:rsid w:val="00B121A8"/>
    <w:rsid w:val="00B50446"/>
    <w:rsid w:val="00B64141"/>
    <w:rsid w:val="00BC5B0D"/>
    <w:rsid w:val="00C22E94"/>
    <w:rsid w:val="00C563F6"/>
    <w:rsid w:val="00C70FE0"/>
    <w:rsid w:val="00CB7728"/>
    <w:rsid w:val="00CF7BFE"/>
    <w:rsid w:val="00D04494"/>
    <w:rsid w:val="3914FDED"/>
    <w:rsid w:val="4C5ED4C0"/>
    <w:rsid w:val="74C8BB61"/>
    <w:rsid w:val="7530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0B7D38"/>
  <w15:chartTrackingRefBased/>
  <w15:docId w15:val="{D0E4C1E1-0BE3-4587-85E5-D969165A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LUCA FERRARA</cp:lastModifiedBy>
  <cp:revision>8</cp:revision>
  <cp:lastPrinted>2018-05-21T19:52:00Z</cp:lastPrinted>
  <dcterms:created xsi:type="dcterms:W3CDTF">2023-10-06T10:28:00Z</dcterms:created>
  <dcterms:modified xsi:type="dcterms:W3CDTF">2023-10-06T17:06:00Z</dcterms:modified>
</cp:coreProperties>
</file>