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95FE6" w14:textId="7D2A7D88" w:rsidR="000D325E" w:rsidRDefault="000D325E" w:rsidP="000D325E">
      <w:pPr>
        <w:rPr>
          <w:rFonts w:ascii="Calibri" w:hAnsi="Calibri" w:cs="Calibri"/>
          <w:sz w:val="28"/>
          <w:szCs w:val="28"/>
        </w:rPr>
      </w:pPr>
      <w:r>
        <w:rPr>
          <w:rFonts w:ascii="Calibri" w:hAnsi="Calibri" w:cs="Calibri"/>
          <w:sz w:val="28"/>
          <w:szCs w:val="28"/>
        </w:rPr>
        <w:t>Scheda</w:t>
      </w:r>
      <w:r w:rsidR="00D32E50">
        <w:rPr>
          <w:rFonts w:ascii="Calibri" w:hAnsi="Calibri" w:cs="Calibri"/>
          <w:sz w:val="28"/>
          <w:szCs w:val="28"/>
        </w:rPr>
        <w:t xml:space="preserve"> E.1 –</w:t>
      </w:r>
      <w:r>
        <w:rPr>
          <w:rFonts w:ascii="Calibri" w:hAnsi="Calibri" w:cs="Calibri"/>
          <w:sz w:val="28"/>
          <w:szCs w:val="28"/>
        </w:rPr>
        <w:t>– A</w:t>
      </w:r>
      <w:r w:rsidR="00C9310E">
        <w:rPr>
          <w:rFonts w:ascii="Calibri" w:hAnsi="Calibri" w:cs="Calibri"/>
          <w:sz w:val="28"/>
          <w:szCs w:val="28"/>
        </w:rPr>
        <w:t>ccesso agli atti e documenti amministrativi</w:t>
      </w:r>
      <w:r w:rsidR="00FC6987">
        <w:rPr>
          <w:rFonts w:ascii="Calibri" w:hAnsi="Calibri" w:cs="Calibri"/>
          <w:sz w:val="28"/>
          <w:szCs w:val="28"/>
        </w:rPr>
        <w:t xml:space="preserve"> di competenza dello </w:t>
      </w:r>
      <w:r w:rsidR="00FC6987">
        <w:rPr>
          <w:rFonts w:ascii="Calibri" w:hAnsi="Calibri" w:cs="Calibri"/>
          <w:sz w:val="28"/>
          <w:szCs w:val="28"/>
        </w:rPr>
        <w:t>Staff 501891</w:t>
      </w:r>
    </w:p>
    <w:p w14:paraId="5084C474" w14:textId="77777777" w:rsidR="00494D3C" w:rsidRDefault="00494D3C"/>
    <w:tbl>
      <w:tblPr>
        <w:tblW w:w="935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97"/>
        <w:gridCol w:w="4932"/>
        <w:gridCol w:w="4025"/>
      </w:tblGrid>
      <w:tr w:rsidR="00FC6987" w14:paraId="396511FF" w14:textId="77777777" w:rsidTr="00FC6987">
        <w:tc>
          <w:tcPr>
            <w:tcW w:w="397" w:type="dxa"/>
          </w:tcPr>
          <w:p w14:paraId="689DE0D3" w14:textId="500B762F"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w:t>
            </w:r>
          </w:p>
        </w:tc>
        <w:tc>
          <w:tcPr>
            <w:tcW w:w="4932" w:type="dxa"/>
          </w:tcPr>
          <w:p w14:paraId="76EFA75F" w14:textId="77777777" w:rsidR="00FC6987" w:rsidRDefault="00FC6987" w:rsidP="00FC6987">
            <w:pPr>
              <w:pStyle w:val="TableContents"/>
              <w:rPr>
                <w:rFonts w:ascii="Calibri" w:hAnsi="Calibri" w:cs="Calibri"/>
                <w:sz w:val="20"/>
                <w:szCs w:val="20"/>
              </w:rPr>
            </w:pPr>
            <w:r>
              <w:rPr>
                <w:rFonts w:ascii="Calibri" w:hAnsi="Calibri" w:cs="Calibri"/>
                <w:sz w:val="20"/>
                <w:szCs w:val="20"/>
              </w:rPr>
              <w:t>DENOMINAZIONE DEL PROCEDIMENTO</w:t>
            </w:r>
          </w:p>
          <w:p w14:paraId="62F4EE3B" w14:textId="77777777" w:rsidR="00FC6987" w:rsidRDefault="00FC6987" w:rsidP="00FC6987">
            <w:pPr>
              <w:pStyle w:val="TableContents"/>
              <w:rPr>
                <w:rFonts w:ascii="Calibri" w:hAnsi="Calibri" w:cs="Calibri"/>
                <w:sz w:val="20"/>
                <w:szCs w:val="20"/>
              </w:rPr>
            </w:pPr>
            <w:r>
              <w:rPr>
                <w:rFonts w:ascii="Calibri" w:hAnsi="Calibri" w:cs="Calibri"/>
                <w:sz w:val="20"/>
                <w:szCs w:val="20"/>
              </w:rPr>
              <w:t>(Art. 2, comma 2, lettera e) L.R. n. 11/2015;</w:t>
            </w:r>
          </w:p>
          <w:p w14:paraId="3110CD0E" w14:textId="69643E0C" w:rsidR="00FC6987" w:rsidRPr="000D325E" w:rsidRDefault="00FC6987" w:rsidP="00FC6987">
            <w:pPr>
              <w:pStyle w:val="TableContents"/>
              <w:rPr>
                <w:rFonts w:ascii="Calibri" w:hAnsi="Calibri" w:cs="Calibri"/>
                <w:sz w:val="20"/>
                <w:szCs w:val="20"/>
              </w:rPr>
            </w:pPr>
            <w:r>
              <w:rPr>
                <w:rFonts w:ascii="Calibri" w:hAnsi="Calibri" w:cs="Calibri"/>
                <w:sz w:val="20"/>
                <w:szCs w:val="20"/>
              </w:rPr>
              <w:t>Programma Regione in un click, par. 4.4.1)</w:t>
            </w:r>
          </w:p>
        </w:tc>
        <w:tc>
          <w:tcPr>
            <w:tcW w:w="4025" w:type="dxa"/>
            <w:shd w:val="clear" w:color="auto" w:fill="auto"/>
          </w:tcPr>
          <w:p w14:paraId="25409371" w14:textId="3AD14337" w:rsidR="00FC6987" w:rsidRPr="000D325E" w:rsidRDefault="00FC6987" w:rsidP="00FC6987">
            <w:pPr>
              <w:widowControl/>
              <w:suppressAutoHyphens w:val="0"/>
              <w:textAlignment w:val="auto"/>
              <w:rPr>
                <w:rFonts w:ascii="Calibri" w:hAnsi="Calibri" w:cs="Calibri"/>
                <w:sz w:val="20"/>
                <w:szCs w:val="20"/>
              </w:rPr>
            </w:pPr>
            <w:r w:rsidRPr="000D325E">
              <w:rPr>
                <w:rFonts w:ascii="Calibri" w:hAnsi="Calibri" w:cs="Calibri"/>
                <w:sz w:val="20"/>
                <w:szCs w:val="20"/>
              </w:rPr>
              <w:t>A</w:t>
            </w:r>
            <w:r>
              <w:rPr>
                <w:rFonts w:ascii="Calibri" w:hAnsi="Calibri" w:cs="Calibri"/>
                <w:sz w:val="20"/>
                <w:szCs w:val="20"/>
              </w:rPr>
              <w:t xml:space="preserve">ccesso agli atti e documenti amministrativi </w:t>
            </w:r>
            <w:r w:rsidRPr="00FC6987">
              <w:rPr>
                <w:rFonts w:ascii="Calibri" w:hAnsi="Calibri" w:cs="Calibri"/>
                <w:sz w:val="20"/>
                <w:szCs w:val="20"/>
              </w:rPr>
              <w:t>di competenza dello Staff 501891</w:t>
            </w:r>
            <w:r w:rsidRPr="00FC6987">
              <w:rPr>
                <w:rFonts w:ascii="Calibri" w:hAnsi="Calibri" w:cs="Calibri"/>
                <w:sz w:val="20"/>
                <w:szCs w:val="20"/>
              </w:rPr>
              <w:t xml:space="preserve"> </w:t>
            </w:r>
            <w:r>
              <w:rPr>
                <w:rFonts w:ascii="Calibri" w:hAnsi="Calibri" w:cs="Calibri"/>
                <w:sz w:val="20"/>
                <w:szCs w:val="20"/>
              </w:rPr>
              <w:t xml:space="preserve">(Legge 241/90 </w:t>
            </w:r>
            <w:proofErr w:type="spellStart"/>
            <w:r>
              <w:rPr>
                <w:rFonts w:ascii="Calibri" w:hAnsi="Calibri" w:cs="Calibri"/>
                <w:sz w:val="20"/>
                <w:szCs w:val="20"/>
              </w:rPr>
              <w:t>s.m.i.</w:t>
            </w:r>
            <w:proofErr w:type="spellEnd"/>
            <w:r>
              <w:rPr>
                <w:rFonts w:ascii="Calibri" w:hAnsi="Calibri" w:cs="Calibri"/>
                <w:sz w:val="20"/>
                <w:szCs w:val="20"/>
              </w:rPr>
              <w:t xml:space="preserve"> - regolamento regionale 4/20).</w:t>
            </w:r>
          </w:p>
        </w:tc>
      </w:tr>
      <w:tr w:rsidR="00FC6987" w14:paraId="1957E5A0" w14:textId="77777777" w:rsidTr="00FC6987">
        <w:tc>
          <w:tcPr>
            <w:tcW w:w="397" w:type="dxa"/>
          </w:tcPr>
          <w:p w14:paraId="75702319" w14:textId="7AAF313E"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2</w:t>
            </w:r>
          </w:p>
        </w:tc>
        <w:tc>
          <w:tcPr>
            <w:tcW w:w="4932" w:type="dxa"/>
          </w:tcPr>
          <w:p w14:paraId="45AD52C9" w14:textId="77777777" w:rsidR="00FC6987" w:rsidRDefault="00FC6987" w:rsidP="00FC6987">
            <w:pPr>
              <w:pStyle w:val="TableContents"/>
              <w:rPr>
                <w:rFonts w:ascii="Calibri" w:hAnsi="Calibri" w:cs="Calibri"/>
                <w:sz w:val="20"/>
                <w:szCs w:val="20"/>
              </w:rPr>
            </w:pPr>
            <w:r>
              <w:rPr>
                <w:rFonts w:ascii="Calibri" w:hAnsi="Calibri" w:cs="Calibri"/>
                <w:sz w:val="20"/>
                <w:szCs w:val="20"/>
              </w:rPr>
              <w:t>DESCRIZIONE DEL PROCEDIMENTO</w:t>
            </w:r>
          </w:p>
          <w:p w14:paraId="254DCF99"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35, comma 1, lettera a) D. Lgs. n. 33/2013;</w:t>
            </w:r>
          </w:p>
          <w:p w14:paraId="3521ED9C"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2, comma 2, lettera e) L.R. n. 11/2015;</w:t>
            </w:r>
          </w:p>
          <w:p w14:paraId="71A54905"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lang w:val="en-US"/>
              </w:rPr>
              <w:t>Art. 20, comma 2, L. R. n. 11/2015.</w:t>
            </w:r>
          </w:p>
          <w:p w14:paraId="08C66CC1" w14:textId="6CEF2C5D" w:rsidR="00FC6987" w:rsidRPr="000D325E" w:rsidRDefault="00FC6987" w:rsidP="00FC6987">
            <w:pPr>
              <w:pStyle w:val="TableContents"/>
              <w:rPr>
                <w:rFonts w:ascii="Calibri" w:hAnsi="Calibri" w:cs="Calibri"/>
                <w:sz w:val="20"/>
                <w:szCs w:val="20"/>
              </w:rPr>
            </w:pPr>
            <w:r>
              <w:rPr>
                <w:rFonts w:ascii="Calibri" w:hAnsi="Calibri" w:cs="Calibri"/>
                <w:sz w:val="20"/>
                <w:szCs w:val="20"/>
              </w:rPr>
              <w:t>Programma Regione in un click, par. 4.4.1)</w:t>
            </w:r>
          </w:p>
        </w:tc>
        <w:tc>
          <w:tcPr>
            <w:tcW w:w="4025" w:type="dxa"/>
            <w:shd w:val="clear" w:color="auto" w:fill="auto"/>
          </w:tcPr>
          <w:p w14:paraId="0F4C2B20" w14:textId="24C2B137" w:rsidR="00FC6987" w:rsidRPr="009F6FA9" w:rsidRDefault="00FC6987" w:rsidP="00FC6987">
            <w:pPr>
              <w:pStyle w:val="TableContents"/>
              <w:ind w:right="284"/>
              <w:rPr>
                <w:rStyle w:val="contdoc2"/>
                <w:rFonts w:asciiTheme="minorHAnsi" w:hAnsiTheme="minorHAnsi" w:cstheme="minorHAnsi"/>
                <w:sz w:val="20"/>
                <w:szCs w:val="20"/>
              </w:rPr>
            </w:pPr>
            <w:r w:rsidRPr="009F6FA9">
              <w:rPr>
                <w:rStyle w:val="contdoc2"/>
                <w:rFonts w:asciiTheme="minorHAnsi" w:hAnsiTheme="minorHAnsi" w:cstheme="minorHAnsi"/>
                <w:sz w:val="20"/>
                <w:szCs w:val="20"/>
              </w:rPr>
              <w:t>Con istanza di parte è richiesto l’accesso alla</w:t>
            </w:r>
            <w:r>
              <w:rPr>
                <w:rStyle w:val="contdoc2"/>
                <w:rFonts w:asciiTheme="minorHAnsi" w:hAnsiTheme="minorHAnsi" w:cstheme="minorHAnsi"/>
                <w:sz w:val="20"/>
                <w:szCs w:val="20"/>
              </w:rPr>
              <w:t xml:space="preserve"> </w:t>
            </w:r>
            <w:r w:rsidRPr="009F6FA9">
              <w:rPr>
                <w:rStyle w:val="contdoc2"/>
                <w:rFonts w:asciiTheme="minorHAnsi" w:hAnsiTheme="minorHAnsi" w:cstheme="minorHAnsi"/>
                <w:sz w:val="20"/>
                <w:szCs w:val="20"/>
              </w:rPr>
              <w:t>documentazione amministrativa detenuta</w:t>
            </w:r>
            <w:r>
              <w:rPr>
                <w:rStyle w:val="contdoc2"/>
                <w:rFonts w:asciiTheme="minorHAnsi" w:hAnsiTheme="minorHAnsi" w:cstheme="minorHAnsi"/>
                <w:sz w:val="20"/>
                <w:szCs w:val="20"/>
              </w:rPr>
              <w:t xml:space="preserve"> </w:t>
            </w:r>
            <w:r w:rsidRPr="009F6FA9">
              <w:rPr>
                <w:rStyle w:val="contdoc2"/>
                <w:rFonts w:asciiTheme="minorHAnsi" w:hAnsiTheme="minorHAnsi" w:cstheme="minorHAnsi"/>
                <w:sz w:val="20"/>
                <w:szCs w:val="20"/>
              </w:rPr>
              <w:t>dall’Ufficio. L’istanza è immediatamente protocollata dall’Ufficio ricevente. Il</w:t>
            </w:r>
            <w:r>
              <w:rPr>
                <w:rStyle w:val="contdoc2"/>
                <w:rFonts w:asciiTheme="minorHAnsi" w:hAnsiTheme="minorHAnsi" w:cstheme="minorHAnsi"/>
                <w:sz w:val="20"/>
                <w:szCs w:val="20"/>
              </w:rPr>
              <w:t xml:space="preserve"> </w:t>
            </w:r>
            <w:r w:rsidRPr="009F6FA9">
              <w:rPr>
                <w:rStyle w:val="contdoc2"/>
                <w:rFonts w:asciiTheme="minorHAnsi" w:hAnsiTheme="minorHAnsi" w:cstheme="minorHAnsi"/>
                <w:sz w:val="20"/>
                <w:szCs w:val="20"/>
              </w:rPr>
              <w:t>Responsabile del procedimento:</w:t>
            </w:r>
          </w:p>
          <w:p w14:paraId="781F31A7" w14:textId="0B5E9C13" w:rsidR="00FC6987" w:rsidRPr="009F6FA9" w:rsidRDefault="00FC6987" w:rsidP="00FC6987">
            <w:pPr>
              <w:pStyle w:val="TableContents"/>
              <w:ind w:right="284"/>
              <w:rPr>
                <w:rFonts w:asciiTheme="minorHAnsi" w:hAnsiTheme="minorHAnsi" w:cstheme="minorHAnsi"/>
                <w:sz w:val="20"/>
                <w:szCs w:val="20"/>
              </w:rPr>
            </w:pPr>
            <w:r>
              <w:rPr>
                <w:rFonts w:asciiTheme="minorHAnsi" w:hAnsiTheme="minorHAnsi" w:cstheme="minorHAnsi"/>
                <w:sz w:val="20"/>
                <w:szCs w:val="20"/>
              </w:rPr>
              <w:t xml:space="preserve">- </w:t>
            </w:r>
            <w:r w:rsidRPr="009F6FA9">
              <w:rPr>
                <w:rFonts w:asciiTheme="minorHAnsi" w:hAnsiTheme="minorHAnsi" w:cstheme="minorHAnsi"/>
                <w:sz w:val="20"/>
                <w:szCs w:val="20"/>
              </w:rPr>
              <w:t>identifica il richiedente e verifica la sua legittimazione ad esercitare il diritto;</w:t>
            </w:r>
          </w:p>
          <w:p w14:paraId="5FC0DB5D" w14:textId="4193E9A1" w:rsidR="00FC6987" w:rsidRPr="009F6FA9" w:rsidRDefault="00FC6987" w:rsidP="00FC6987">
            <w:pPr>
              <w:pStyle w:val="TableContents"/>
              <w:ind w:right="284"/>
              <w:rPr>
                <w:rFonts w:asciiTheme="minorHAnsi" w:hAnsiTheme="minorHAnsi" w:cstheme="minorHAnsi"/>
                <w:sz w:val="20"/>
                <w:szCs w:val="20"/>
              </w:rPr>
            </w:pPr>
            <w:r>
              <w:rPr>
                <w:rFonts w:asciiTheme="minorHAnsi" w:hAnsiTheme="minorHAnsi" w:cstheme="minorHAnsi"/>
                <w:sz w:val="20"/>
                <w:szCs w:val="20"/>
              </w:rPr>
              <w:t xml:space="preserve">- </w:t>
            </w:r>
            <w:r w:rsidRPr="009F6FA9">
              <w:rPr>
                <w:rFonts w:asciiTheme="minorHAnsi" w:hAnsiTheme="minorHAnsi" w:cstheme="minorHAnsi"/>
                <w:sz w:val="20"/>
                <w:szCs w:val="20"/>
              </w:rPr>
              <w:t>verifica l’esistenza dell’interesse connesso all’oggetto dell’istanza;</w:t>
            </w:r>
          </w:p>
          <w:p w14:paraId="04AC56D4" w14:textId="7C666433" w:rsidR="00FC6987" w:rsidRPr="009F6FA9" w:rsidRDefault="00FC6987" w:rsidP="00FC6987">
            <w:pPr>
              <w:pStyle w:val="TableContents"/>
              <w:ind w:right="284"/>
              <w:rPr>
                <w:rFonts w:asciiTheme="minorHAnsi" w:hAnsiTheme="minorHAnsi" w:cstheme="minorHAnsi"/>
                <w:sz w:val="20"/>
                <w:szCs w:val="20"/>
              </w:rPr>
            </w:pPr>
            <w:r>
              <w:rPr>
                <w:rFonts w:asciiTheme="minorHAnsi" w:hAnsiTheme="minorHAnsi" w:cstheme="minorHAnsi"/>
                <w:sz w:val="20"/>
                <w:szCs w:val="20"/>
              </w:rPr>
              <w:t xml:space="preserve">- </w:t>
            </w:r>
            <w:r w:rsidRPr="009F6FA9">
              <w:rPr>
                <w:rFonts w:asciiTheme="minorHAnsi" w:hAnsiTheme="minorHAnsi" w:cstheme="minorHAnsi"/>
                <w:sz w:val="20"/>
                <w:szCs w:val="20"/>
              </w:rPr>
              <w:t>valuta la motivazione addotta dal richiedente e decide sull’ammissibilità della richiesta;</w:t>
            </w:r>
          </w:p>
          <w:p w14:paraId="628BC6E6" w14:textId="634CE343" w:rsidR="00FC6987" w:rsidRPr="009F6FA9" w:rsidRDefault="00FC6987" w:rsidP="00FC6987">
            <w:pPr>
              <w:pStyle w:val="TableContents"/>
              <w:ind w:right="284"/>
              <w:rPr>
                <w:rFonts w:asciiTheme="minorHAnsi" w:hAnsiTheme="minorHAnsi" w:cstheme="minorHAnsi"/>
                <w:sz w:val="20"/>
                <w:szCs w:val="20"/>
              </w:rPr>
            </w:pPr>
            <w:r>
              <w:rPr>
                <w:rFonts w:asciiTheme="minorHAnsi" w:hAnsiTheme="minorHAnsi" w:cstheme="minorHAnsi"/>
                <w:sz w:val="20"/>
                <w:szCs w:val="20"/>
              </w:rPr>
              <w:t xml:space="preserve">- </w:t>
            </w:r>
            <w:r w:rsidRPr="009F6FA9">
              <w:rPr>
                <w:rFonts w:asciiTheme="minorHAnsi" w:hAnsiTheme="minorHAnsi" w:cstheme="minorHAnsi"/>
                <w:sz w:val="20"/>
                <w:szCs w:val="20"/>
              </w:rPr>
              <w:t>verifica l’esistenza di eventuali controinteressati, per gli adempimenti conseguenziali.</w:t>
            </w:r>
          </w:p>
          <w:p w14:paraId="415C9F4B" w14:textId="270AA515" w:rsidR="00FC6987" w:rsidRPr="000D325E" w:rsidRDefault="00FC6987" w:rsidP="00FC6987">
            <w:pPr>
              <w:pStyle w:val="TableContents"/>
              <w:ind w:right="284"/>
              <w:rPr>
                <w:rFonts w:ascii="Calibri" w:hAnsi="Calibri" w:cs="Calibri"/>
                <w:sz w:val="20"/>
                <w:szCs w:val="20"/>
              </w:rPr>
            </w:pPr>
            <w:r w:rsidRPr="009F6FA9">
              <w:rPr>
                <w:rStyle w:val="contdoc2"/>
                <w:rFonts w:asciiTheme="minorHAnsi" w:hAnsiTheme="minorHAnsi" w:cstheme="minorHAnsi"/>
                <w:sz w:val="20"/>
                <w:szCs w:val="20"/>
              </w:rPr>
              <w:t>Qualora ne ricorrano le condizioni viene</w:t>
            </w:r>
            <w:r>
              <w:rPr>
                <w:rStyle w:val="contdoc2"/>
                <w:rFonts w:asciiTheme="minorHAnsi" w:hAnsiTheme="minorHAnsi" w:cstheme="minorHAnsi"/>
                <w:sz w:val="20"/>
                <w:szCs w:val="20"/>
              </w:rPr>
              <w:t xml:space="preserve"> a</w:t>
            </w:r>
            <w:r w:rsidRPr="009F6FA9">
              <w:rPr>
                <w:rStyle w:val="contdoc2"/>
                <w:rFonts w:asciiTheme="minorHAnsi" w:hAnsiTheme="minorHAnsi" w:cstheme="minorHAnsi"/>
                <w:sz w:val="20"/>
                <w:szCs w:val="20"/>
              </w:rPr>
              <w:t>dottato l’atto di accoglimento della richiesta</w:t>
            </w:r>
            <w:r>
              <w:rPr>
                <w:rStyle w:val="contdoc2"/>
                <w:rFonts w:asciiTheme="minorHAnsi" w:hAnsiTheme="minorHAnsi" w:cstheme="minorHAnsi"/>
                <w:sz w:val="20"/>
                <w:szCs w:val="20"/>
              </w:rPr>
              <w:t xml:space="preserve"> di a</w:t>
            </w:r>
            <w:r w:rsidRPr="009F6FA9">
              <w:rPr>
                <w:rStyle w:val="contdoc2"/>
                <w:rFonts w:asciiTheme="minorHAnsi" w:hAnsiTheme="minorHAnsi" w:cstheme="minorHAnsi"/>
                <w:sz w:val="20"/>
                <w:szCs w:val="20"/>
              </w:rPr>
              <w:t>ccesso contenente l’indicazione dell’ufficio, completa della sede, presso cui rivolgersi, del costo per il rimborso delle copie, dell’orario durante il quale può avvenire la consultazione, nonché di un congruo periodo di tempo, comunque non inferiore a trenta giorni, per prendere visione dei documenti o per ottenerne copia.</w:t>
            </w:r>
            <w:r>
              <w:rPr>
                <w:rStyle w:val="contdoc2"/>
                <w:rFonts w:asciiTheme="minorHAnsi" w:hAnsiTheme="minorHAnsi" w:cstheme="minorHAnsi"/>
                <w:sz w:val="20"/>
                <w:szCs w:val="20"/>
              </w:rPr>
              <w:t xml:space="preserve"> </w:t>
            </w:r>
            <w:r w:rsidRPr="009F6FA9">
              <w:rPr>
                <w:rStyle w:val="contdoc2"/>
                <w:rFonts w:asciiTheme="minorHAnsi" w:hAnsiTheme="minorHAnsi" w:cstheme="minorHAnsi"/>
                <w:sz w:val="20"/>
                <w:szCs w:val="20"/>
              </w:rPr>
              <w:t>In difetto di quanto sopra si formalizza l’atto motivato di diniego, di differimento o di limitazione all’esercizio del diritto di accesso.</w:t>
            </w:r>
          </w:p>
        </w:tc>
      </w:tr>
      <w:tr w:rsidR="00FC6987" w14:paraId="71A22ACE" w14:textId="77777777" w:rsidTr="00FC6987">
        <w:tc>
          <w:tcPr>
            <w:tcW w:w="397" w:type="dxa"/>
          </w:tcPr>
          <w:p w14:paraId="5C10FBBF" w14:textId="28CA4FA3" w:rsidR="00FC6987" w:rsidRPr="000D325E" w:rsidRDefault="00FC6987" w:rsidP="00FC6987">
            <w:pPr>
              <w:pStyle w:val="TableContents"/>
              <w:jc w:val="center"/>
              <w:rPr>
                <w:rFonts w:ascii="Calibri" w:hAnsi="Calibri" w:cs="Calibri"/>
                <w:sz w:val="20"/>
                <w:szCs w:val="20"/>
                <w:highlight w:val="white"/>
              </w:rPr>
            </w:pPr>
            <w:r w:rsidRPr="000D325E">
              <w:rPr>
                <w:rFonts w:ascii="Calibri" w:hAnsi="Calibri" w:cs="Calibri"/>
                <w:sz w:val="20"/>
                <w:szCs w:val="20"/>
                <w:highlight w:val="white"/>
              </w:rPr>
              <w:t>3</w:t>
            </w:r>
          </w:p>
        </w:tc>
        <w:tc>
          <w:tcPr>
            <w:tcW w:w="4932" w:type="dxa"/>
          </w:tcPr>
          <w:p w14:paraId="2E85ED30" w14:textId="77777777" w:rsidR="00FC6987" w:rsidRDefault="00FC6987" w:rsidP="00FC6987">
            <w:pPr>
              <w:pStyle w:val="TableContents"/>
              <w:rPr>
                <w:rFonts w:ascii="Calibri" w:hAnsi="Calibri" w:cs="Calibri"/>
                <w:sz w:val="20"/>
                <w:szCs w:val="20"/>
              </w:rPr>
            </w:pPr>
            <w:r>
              <w:rPr>
                <w:rFonts w:ascii="Calibri" w:hAnsi="Calibri" w:cs="Calibri"/>
                <w:sz w:val="20"/>
                <w:szCs w:val="20"/>
                <w:highlight w:val="white"/>
              </w:rPr>
              <w:t>UNITÀ ORGANIZZATIVA RESPONSABILE DELL’ISTRUTTORIA, UNITAMENTE AI RECAPITI TELEFONICI ED ALLA CASELLA DI POSTA ELETTRONICA ISTITUZIONALE</w:t>
            </w:r>
          </w:p>
          <w:p w14:paraId="62E91896"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35, comma 1, lettere b) e c) D. Lgs. n. 33/2013</w:t>
            </w:r>
          </w:p>
          <w:p w14:paraId="1E45EBCE" w14:textId="23611DA4" w:rsidR="00FC6987" w:rsidRPr="000D325E" w:rsidRDefault="00FC6987" w:rsidP="00FC6987">
            <w:pPr>
              <w:pStyle w:val="TableContents"/>
              <w:rPr>
                <w:rFonts w:ascii="Calibri" w:hAnsi="Calibri" w:cs="Calibri"/>
                <w:sz w:val="20"/>
                <w:szCs w:val="20"/>
                <w:highlight w:val="white"/>
              </w:rPr>
            </w:pPr>
            <w:r>
              <w:rPr>
                <w:rFonts w:ascii="Calibri" w:hAnsi="Calibri" w:cs="Calibri"/>
                <w:sz w:val="20"/>
                <w:szCs w:val="20"/>
                <w:highlight w:val="white"/>
              </w:rPr>
              <w:t>Art. 2, comma 2, lettera e) L.R. n. 11/2015)</w:t>
            </w:r>
          </w:p>
        </w:tc>
        <w:tc>
          <w:tcPr>
            <w:tcW w:w="4025" w:type="dxa"/>
            <w:shd w:val="clear" w:color="auto" w:fill="auto"/>
          </w:tcPr>
          <w:p w14:paraId="6F11362F" w14:textId="77777777" w:rsidR="00FC6987" w:rsidRPr="00494D3C" w:rsidRDefault="00FC6987" w:rsidP="00FC6987">
            <w:pPr>
              <w:snapToGrid w:val="0"/>
              <w:rPr>
                <w:rFonts w:ascii="Calibri" w:hAnsi="Calibri" w:cs="Calibri"/>
                <w:sz w:val="20"/>
                <w:szCs w:val="20"/>
              </w:rPr>
            </w:pPr>
            <w:r>
              <w:rPr>
                <w:rFonts w:ascii="Calibri" w:hAnsi="Calibri" w:cs="Calibri"/>
                <w:sz w:val="20"/>
                <w:szCs w:val="20"/>
                <w:highlight w:val="white"/>
              </w:rPr>
              <w:t xml:space="preserve">Staff </w:t>
            </w:r>
            <w:r w:rsidRPr="00494D3C">
              <w:rPr>
                <w:rFonts w:ascii="Calibri" w:hAnsi="Calibri" w:cs="Calibri"/>
                <w:sz w:val="20"/>
                <w:szCs w:val="20"/>
                <w:highlight w:val="white"/>
              </w:rPr>
              <w:t>501891 - Funzioni di supporto tecnico-operativo, gestione tecnico amministrativa dei LL.PP., osservatorio regionale appalti.</w:t>
            </w:r>
          </w:p>
          <w:p w14:paraId="0258A250" w14:textId="77777777" w:rsidR="00FC6987" w:rsidRPr="00494D3C" w:rsidRDefault="00FC6987" w:rsidP="00FC6987">
            <w:pPr>
              <w:snapToGrid w:val="0"/>
              <w:spacing w:line="100" w:lineRule="atLeast"/>
              <w:rPr>
                <w:rFonts w:ascii="Calibri" w:hAnsi="Calibri" w:cs="Calibri"/>
                <w:sz w:val="20"/>
                <w:szCs w:val="20"/>
              </w:rPr>
            </w:pPr>
            <w:r w:rsidRPr="00494D3C">
              <w:rPr>
                <w:rStyle w:val="Collegamentoipertestuale"/>
                <w:rFonts w:ascii="Calibri" w:hAnsi="Calibri" w:cs="Calibri"/>
                <w:color w:val="auto"/>
                <w:sz w:val="20"/>
                <w:szCs w:val="20"/>
                <w:u w:val="none"/>
                <w:shd w:val="clear" w:color="auto" w:fill="FFFFFF"/>
              </w:rPr>
              <w:t>Recapiti telefonici 081-7963111</w:t>
            </w:r>
          </w:p>
          <w:p w14:paraId="1F2BE2A2" w14:textId="1D5786A5" w:rsidR="00FC6987" w:rsidRPr="000D325E" w:rsidRDefault="00FC6987" w:rsidP="00FC6987">
            <w:pPr>
              <w:snapToGrid w:val="0"/>
              <w:spacing w:line="100" w:lineRule="atLeast"/>
              <w:rPr>
                <w:rFonts w:ascii="Calibri" w:hAnsi="Calibri" w:cs="Calibri"/>
                <w:sz w:val="20"/>
                <w:szCs w:val="20"/>
              </w:rPr>
            </w:pPr>
            <w:r w:rsidRPr="00494D3C">
              <w:rPr>
                <w:rStyle w:val="Collegamentoipertestuale"/>
                <w:rFonts w:ascii="Calibri" w:hAnsi="Calibri" w:cs="Calibri"/>
                <w:color w:val="auto"/>
                <w:sz w:val="20"/>
                <w:szCs w:val="20"/>
                <w:u w:val="none"/>
                <w:shd w:val="clear" w:color="auto" w:fill="FFFFFF"/>
              </w:rPr>
              <w:t>posta certificata</w:t>
            </w:r>
            <w:r w:rsidRPr="00494D3C">
              <w:rPr>
                <w:rStyle w:val="Collegamentoipertestuale"/>
                <w:rFonts w:ascii="Calibri" w:hAnsi="Calibri" w:cs="Calibri"/>
                <w:color w:val="auto"/>
                <w:sz w:val="20"/>
                <w:szCs w:val="20"/>
                <w:shd w:val="clear" w:color="auto" w:fill="FFFFFF"/>
              </w:rPr>
              <w:t xml:space="preserve"> </w:t>
            </w:r>
            <w:hyperlink r:id="rId5" w:history="1">
              <w:r w:rsidRPr="00CF5566">
                <w:rPr>
                  <w:rStyle w:val="Collegamentoipertestuale"/>
                  <w:rFonts w:ascii="Calibri" w:hAnsi="Calibri" w:cs="Calibri"/>
                  <w:sz w:val="20"/>
                  <w:szCs w:val="20"/>
                </w:rPr>
                <w:t>staff.501891@pec.regione.campania.it</w:t>
              </w:r>
            </w:hyperlink>
          </w:p>
        </w:tc>
      </w:tr>
      <w:tr w:rsidR="00FC6987" w14:paraId="2EC17BD1" w14:textId="77777777" w:rsidTr="00FC6987">
        <w:tc>
          <w:tcPr>
            <w:tcW w:w="397" w:type="dxa"/>
          </w:tcPr>
          <w:p w14:paraId="75510563" w14:textId="0701DB00" w:rsidR="00FC6987" w:rsidRPr="000D325E" w:rsidRDefault="00FC6987" w:rsidP="00FC6987">
            <w:pPr>
              <w:pStyle w:val="TableContents"/>
              <w:jc w:val="center"/>
              <w:rPr>
                <w:rFonts w:ascii="Calibri" w:hAnsi="Calibri" w:cs="Calibri"/>
                <w:sz w:val="20"/>
                <w:szCs w:val="20"/>
                <w:shd w:val="clear" w:color="auto" w:fill="FFFFFF"/>
              </w:rPr>
            </w:pPr>
            <w:r w:rsidRPr="000D325E">
              <w:rPr>
                <w:rFonts w:ascii="Calibri" w:hAnsi="Calibri" w:cs="Calibri"/>
                <w:sz w:val="20"/>
                <w:szCs w:val="20"/>
                <w:shd w:val="clear" w:color="auto" w:fill="FFFFFF"/>
              </w:rPr>
              <w:t>4</w:t>
            </w:r>
          </w:p>
        </w:tc>
        <w:tc>
          <w:tcPr>
            <w:tcW w:w="4932" w:type="dxa"/>
          </w:tcPr>
          <w:p w14:paraId="5FBAECAD" w14:textId="77777777" w:rsidR="00FC6987" w:rsidRDefault="00FC6987" w:rsidP="00FC6987">
            <w:pPr>
              <w:pStyle w:val="TableContents"/>
              <w:rPr>
                <w:rFonts w:ascii="Calibri" w:hAnsi="Calibri" w:cs="Calibri"/>
                <w:sz w:val="20"/>
                <w:szCs w:val="20"/>
              </w:rPr>
            </w:pPr>
            <w:r>
              <w:rPr>
                <w:rFonts w:ascii="Calibri" w:hAnsi="Calibri" w:cs="Calibri"/>
                <w:sz w:val="20"/>
                <w:szCs w:val="20"/>
                <w:shd w:val="clear" w:color="auto" w:fill="FFFFFF"/>
              </w:rPr>
              <w:t>NOMINATIVO, RECAPITI TELEFONICI E CASELLA DI POSTA ELETTRONICA ISTITUZIONALE DEL RESPONSABILE DEL PROCEDIMENTO</w:t>
            </w:r>
          </w:p>
          <w:p w14:paraId="29A71F9E" w14:textId="2116895C" w:rsidR="00FC6987" w:rsidRPr="000D325E" w:rsidRDefault="00FC6987" w:rsidP="00FC6987">
            <w:pPr>
              <w:pStyle w:val="TableContents"/>
              <w:rPr>
                <w:rFonts w:ascii="Calibri" w:hAnsi="Calibri" w:cs="Calibri"/>
                <w:sz w:val="20"/>
                <w:szCs w:val="20"/>
                <w:shd w:val="clear" w:color="auto" w:fill="FFFFFF"/>
              </w:rPr>
            </w:pPr>
            <w:r>
              <w:rPr>
                <w:rFonts w:ascii="Calibri" w:hAnsi="Calibri" w:cs="Calibri"/>
                <w:sz w:val="20"/>
                <w:szCs w:val="20"/>
                <w:shd w:val="clear" w:color="auto" w:fill="FFFFFF"/>
              </w:rPr>
              <w:t>(Art. 2, comma 2, lettera e) e art. 12, comma 4, L.R. n. 11/2015)</w:t>
            </w:r>
          </w:p>
        </w:tc>
        <w:tc>
          <w:tcPr>
            <w:tcW w:w="4025" w:type="dxa"/>
            <w:shd w:val="clear" w:color="auto" w:fill="auto"/>
          </w:tcPr>
          <w:p w14:paraId="4E46891B" w14:textId="54E8544B" w:rsidR="00FC6987" w:rsidRPr="00E0711F" w:rsidRDefault="00FC6987" w:rsidP="00FC6987">
            <w:pPr>
              <w:snapToGrid w:val="0"/>
              <w:rPr>
                <w:rStyle w:val="WW8Num1z0"/>
                <w:rFonts w:asciiTheme="minorHAnsi" w:hAnsiTheme="minorHAnsi" w:cstheme="minorHAnsi"/>
                <w:sz w:val="20"/>
                <w:szCs w:val="20"/>
                <w:highlight w:val="white"/>
              </w:rPr>
            </w:pPr>
            <w:r w:rsidRPr="00E0711F">
              <w:rPr>
                <w:rFonts w:asciiTheme="minorHAnsi" w:eastAsia="Times New Roman" w:hAnsiTheme="minorHAnsi" w:cstheme="minorHAnsi"/>
                <w:kern w:val="0"/>
                <w:sz w:val="20"/>
                <w:szCs w:val="20"/>
                <w:lang w:eastAsia="it-IT" w:bidi="ar-SA"/>
              </w:rPr>
              <w:t xml:space="preserve">Il responsabile del procedimento è </w:t>
            </w:r>
            <w:r>
              <w:rPr>
                <w:rFonts w:asciiTheme="minorHAnsi" w:eastAsia="Times New Roman" w:hAnsiTheme="minorHAnsi" w:cstheme="minorHAnsi"/>
                <w:kern w:val="0"/>
                <w:sz w:val="20"/>
                <w:szCs w:val="20"/>
                <w:lang w:eastAsia="it-IT" w:bidi="ar-SA"/>
              </w:rPr>
              <w:t>individuato da</w:t>
            </w:r>
            <w:r w:rsidRPr="00E0711F">
              <w:rPr>
                <w:rFonts w:asciiTheme="minorHAnsi" w:eastAsia="Times New Roman" w:hAnsiTheme="minorHAnsi" w:cstheme="minorHAnsi"/>
                <w:kern w:val="0"/>
                <w:sz w:val="20"/>
                <w:szCs w:val="20"/>
                <w:lang w:eastAsia="it-IT" w:bidi="ar-SA"/>
              </w:rPr>
              <w:t xml:space="preserve">l dirigente dell’ufficio </w:t>
            </w:r>
            <w:r>
              <w:rPr>
                <w:rFonts w:asciiTheme="minorHAnsi" w:eastAsia="Times New Roman" w:hAnsiTheme="minorHAnsi" w:cstheme="minorHAnsi"/>
                <w:kern w:val="0"/>
                <w:sz w:val="20"/>
                <w:szCs w:val="20"/>
                <w:lang w:eastAsia="it-IT" w:bidi="ar-SA"/>
              </w:rPr>
              <w:t xml:space="preserve">tra i dipendenti incaricati della trattazione della </w:t>
            </w:r>
            <w:r w:rsidR="00277335">
              <w:rPr>
                <w:rFonts w:asciiTheme="minorHAnsi" w:eastAsia="Times New Roman" w:hAnsiTheme="minorHAnsi" w:cstheme="minorHAnsi"/>
                <w:kern w:val="0"/>
                <w:sz w:val="20"/>
                <w:szCs w:val="20"/>
                <w:lang w:eastAsia="it-IT" w:bidi="ar-SA"/>
              </w:rPr>
              <w:t xml:space="preserve">specifica </w:t>
            </w:r>
            <w:r>
              <w:rPr>
                <w:rFonts w:asciiTheme="minorHAnsi" w:eastAsia="Times New Roman" w:hAnsiTheme="minorHAnsi" w:cstheme="minorHAnsi"/>
                <w:kern w:val="0"/>
                <w:sz w:val="20"/>
                <w:szCs w:val="20"/>
                <w:lang w:eastAsia="it-IT" w:bidi="ar-SA"/>
              </w:rPr>
              <w:t>materia</w:t>
            </w:r>
          </w:p>
          <w:p w14:paraId="7C60CEFD" w14:textId="77777777" w:rsidR="00277335" w:rsidRDefault="00277335" w:rsidP="00277335">
            <w:pPr>
              <w:pStyle w:val="TableContents"/>
              <w:snapToGrid w:val="0"/>
              <w:rPr>
                <w:rStyle w:val="Collegamentoipertestuale"/>
                <w:rFonts w:ascii="Calibri" w:hAnsi="Calibri" w:cs="Calibri"/>
                <w:color w:val="auto"/>
                <w:sz w:val="20"/>
                <w:szCs w:val="20"/>
                <w:highlight w:val="white"/>
                <w:u w:val="none"/>
              </w:rPr>
            </w:pPr>
            <w:r w:rsidRPr="00494D3C">
              <w:rPr>
                <w:rStyle w:val="Collegamentoipertestuale"/>
                <w:rFonts w:ascii="Calibri" w:hAnsi="Calibri" w:cs="Calibri"/>
                <w:color w:val="auto"/>
                <w:sz w:val="20"/>
                <w:szCs w:val="20"/>
                <w:highlight w:val="white"/>
                <w:u w:val="none"/>
              </w:rPr>
              <w:t>Dirigente: ing. Sergio Caiazzo</w:t>
            </w:r>
          </w:p>
          <w:p w14:paraId="28F1AC55" w14:textId="77777777" w:rsidR="00277335" w:rsidRDefault="00277335" w:rsidP="00277335">
            <w:pPr>
              <w:pStyle w:val="TableContents"/>
              <w:snapToGrid w:val="0"/>
              <w:rPr>
                <w:rStyle w:val="Collegamentoipertestuale"/>
                <w:rFonts w:ascii="Calibri" w:hAnsi="Calibri" w:cs="Calibri"/>
                <w:color w:val="auto"/>
                <w:sz w:val="20"/>
                <w:szCs w:val="20"/>
                <w:highlight w:val="white"/>
                <w:u w:val="none"/>
              </w:rPr>
            </w:pPr>
            <w:r w:rsidRPr="00494D3C">
              <w:rPr>
                <w:rStyle w:val="Collegamentoipertestuale"/>
                <w:rFonts w:ascii="Calibri" w:hAnsi="Calibri" w:cs="Calibri"/>
                <w:color w:val="auto"/>
                <w:sz w:val="20"/>
                <w:szCs w:val="20"/>
                <w:highlight w:val="white"/>
                <w:u w:val="none"/>
              </w:rPr>
              <w:t>Recapiti telefonici 0817963111</w:t>
            </w:r>
          </w:p>
          <w:p w14:paraId="5C4DC668" w14:textId="5A6D0C6C" w:rsidR="00FC6987" w:rsidRPr="000D325E" w:rsidRDefault="00277335" w:rsidP="00277335">
            <w:pPr>
              <w:snapToGrid w:val="0"/>
              <w:rPr>
                <w:rFonts w:ascii="Calibri" w:hAnsi="Calibri" w:cs="Calibri"/>
                <w:sz w:val="20"/>
                <w:szCs w:val="20"/>
              </w:rPr>
            </w:pPr>
            <w:r w:rsidRPr="00494D3C">
              <w:rPr>
                <w:rStyle w:val="Collegamentoipertestuale"/>
                <w:rFonts w:ascii="Calibri" w:hAnsi="Calibri" w:cs="Calibri"/>
                <w:color w:val="auto"/>
                <w:sz w:val="20"/>
                <w:szCs w:val="20"/>
                <w:u w:val="none"/>
                <w:shd w:val="clear" w:color="auto" w:fill="FFFFFF"/>
              </w:rPr>
              <w:t>posta certificata</w:t>
            </w:r>
            <w:r w:rsidRPr="00494D3C">
              <w:rPr>
                <w:rStyle w:val="Collegamentoipertestuale"/>
                <w:rFonts w:ascii="Calibri" w:hAnsi="Calibri" w:cs="Calibri"/>
                <w:color w:val="auto"/>
                <w:sz w:val="20"/>
                <w:szCs w:val="20"/>
                <w:shd w:val="clear" w:color="auto" w:fill="FFFFFF"/>
              </w:rPr>
              <w:t xml:space="preserve"> </w:t>
            </w:r>
            <w:hyperlink r:id="rId6" w:history="1">
              <w:r w:rsidRPr="00CF5566">
                <w:rPr>
                  <w:rStyle w:val="Collegamentoipertestuale"/>
                  <w:rFonts w:ascii="Calibri" w:hAnsi="Calibri" w:cs="Calibri"/>
                  <w:sz w:val="20"/>
                  <w:szCs w:val="20"/>
                </w:rPr>
                <w:t>staff.501891@pec.regione.campania.it</w:t>
              </w:r>
            </w:hyperlink>
          </w:p>
        </w:tc>
      </w:tr>
      <w:tr w:rsidR="00FC6987" w14:paraId="4BE10454" w14:textId="77777777" w:rsidTr="00FC6987">
        <w:tc>
          <w:tcPr>
            <w:tcW w:w="397" w:type="dxa"/>
          </w:tcPr>
          <w:p w14:paraId="4FB7DA51" w14:textId="4A1C59EF" w:rsidR="00FC6987" w:rsidRPr="000D325E" w:rsidRDefault="00FC6987" w:rsidP="00FC6987">
            <w:pPr>
              <w:pStyle w:val="TableContents"/>
              <w:snapToGrid w:val="0"/>
              <w:jc w:val="center"/>
              <w:rPr>
                <w:rFonts w:ascii="Calibri" w:hAnsi="Calibri" w:cs="Calibri"/>
                <w:sz w:val="20"/>
                <w:szCs w:val="20"/>
                <w:shd w:val="clear" w:color="auto" w:fill="FFFFFF"/>
              </w:rPr>
            </w:pPr>
            <w:r w:rsidRPr="000D325E">
              <w:rPr>
                <w:rFonts w:ascii="Calibri" w:hAnsi="Calibri" w:cs="Calibri"/>
                <w:sz w:val="20"/>
                <w:szCs w:val="20"/>
                <w:shd w:val="clear" w:color="auto" w:fill="FFFFFF"/>
              </w:rPr>
              <w:t>5</w:t>
            </w:r>
          </w:p>
        </w:tc>
        <w:tc>
          <w:tcPr>
            <w:tcW w:w="4932" w:type="dxa"/>
          </w:tcPr>
          <w:p w14:paraId="78A04019" w14:textId="77777777" w:rsidR="00FC6987" w:rsidRDefault="00FC6987" w:rsidP="00FC6987">
            <w:pPr>
              <w:pStyle w:val="TableContents"/>
              <w:rPr>
                <w:rFonts w:ascii="Calibri" w:hAnsi="Calibri" w:cs="Calibri"/>
                <w:sz w:val="20"/>
                <w:szCs w:val="20"/>
              </w:rPr>
            </w:pPr>
            <w:r>
              <w:rPr>
                <w:rFonts w:ascii="Calibri" w:hAnsi="Calibri" w:cs="Calibri"/>
                <w:sz w:val="20"/>
                <w:szCs w:val="20"/>
                <w:shd w:val="clear" w:color="auto" w:fill="FFFFFF"/>
              </w:rPr>
              <w:t xml:space="preserve">OVE DIVERSO, L’UFFICIO COMPETENTE ALL'ADOZIONE DEL PROVVEDIMENTO FINALE, CON L’INDICAZIONE DEL NOMINATIVO DEL RESPONSABILE DELL’UFFICIO, UNITAMENTE AI RISPETTIVI, RECAPITI TELEFONICI E ALLA CASELLA DI POSTA ELETTRONICA ISTITUZIONALE </w:t>
            </w:r>
          </w:p>
          <w:p w14:paraId="36C7E955" w14:textId="77777777" w:rsidR="00FC6987" w:rsidRDefault="00FC6987" w:rsidP="00FC6987">
            <w:pPr>
              <w:pStyle w:val="TableContents"/>
              <w:rPr>
                <w:rFonts w:ascii="Calibri" w:hAnsi="Calibri" w:cs="Calibri"/>
                <w:sz w:val="20"/>
                <w:szCs w:val="20"/>
              </w:rPr>
            </w:pPr>
            <w:r>
              <w:rPr>
                <w:rFonts w:ascii="Calibri" w:hAnsi="Calibri" w:cs="Calibri"/>
                <w:sz w:val="20"/>
                <w:szCs w:val="20"/>
                <w:shd w:val="clear" w:color="auto" w:fill="FFFFFF"/>
              </w:rPr>
              <w:t>(Art. 35, comma 1, lettera c) D. Lgs. n. 33/2013</w:t>
            </w:r>
          </w:p>
          <w:p w14:paraId="15F60C15" w14:textId="2E4F2B3C" w:rsidR="00FC6987" w:rsidRPr="000D325E" w:rsidRDefault="00FC6987" w:rsidP="00FC6987">
            <w:pPr>
              <w:pStyle w:val="TableContents"/>
              <w:rPr>
                <w:rFonts w:ascii="Calibri" w:hAnsi="Calibri" w:cs="Calibri"/>
                <w:sz w:val="20"/>
                <w:szCs w:val="20"/>
                <w:shd w:val="clear" w:color="auto" w:fill="FFFFFF"/>
              </w:rPr>
            </w:pPr>
            <w:r>
              <w:rPr>
                <w:rFonts w:ascii="Calibri" w:hAnsi="Calibri" w:cs="Calibri"/>
                <w:sz w:val="20"/>
                <w:szCs w:val="20"/>
                <w:highlight w:val="white"/>
              </w:rPr>
              <w:t>Art. 2, comma 2, lettera e) L.R. n. 11/2015)</w:t>
            </w:r>
          </w:p>
        </w:tc>
        <w:tc>
          <w:tcPr>
            <w:tcW w:w="4025" w:type="dxa"/>
            <w:shd w:val="clear" w:color="auto" w:fill="auto"/>
          </w:tcPr>
          <w:p w14:paraId="746DF241" w14:textId="77777777" w:rsidR="00277335" w:rsidRDefault="00277335" w:rsidP="00277335">
            <w:pPr>
              <w:pStyle w:val="TableContents"/>
              <w:snapToGrid w:val="0"/>
              <w:rPr>
                <w:rStyle w:val="Collegamentoipertestuale"/>
                <w:rFonts w:ascii="Calibri" w:hAnsi="Calibri" w:cs="Calibri"/>
                <w:color w:val="auto"/>
                <w:sz w:val="20"/>
                <w:szCs w:val="20"/>
                <w:highlight w:val="white"/>
                <w:u w:val="none"/>
              </w:rPr>
            </w:pPr>
            <w:r w:rsidRPr="00494D3C">
              <w:rPr>
                <w:rStyle w:val="Collegamentoipertestuale"/>
                <w:rFonts w:ascii="Calibri" w:hAnsi="Calibri" w:cs="Calibri"/>
                <w:color w:val="auto"/>
                <w:sz w:val="20"/>
                <w:szCs w:val="20"/>
                <w:highlight w:val="white"/>
                <w:u w:val="none"/>
              </w:rPr>
              <w:t>Dirigente: ing. Sergio Caiazzo</w:t>
            </w:r>
          </w:p>
          <w:p w14:paraId="38F39456" w14:textId="77777777" w:rsidR="00277335" w:rsidRDefault="00277335" w:rsidP="00277335">
            <w:pPr>
              <w:pStyle w:val="TableContents"/>
              <w:snapToGrid w:val="0"/>
              <w:rPr>
                <w:rStyle w:val="Collegamentoipertestuale"/>
                <w:rFonts w:ascii="Calibri" w:hAnsi="Calibri" w:cs="Calibri"/>
                <w:color w:val="auto"/>
                <w:sz w:val="20"/>
                <w:szCs w:val="20"/>
                <w:highlight w:val="white"/>
                <w:u w:val="none"/>
              </w:rPr>
            </w:pPr>
            <w:r w:rsidRPr="00494D3C">
              <w:rPr>
                <w:rStyle w:val="Collegamentoipertestuale"/>
                <w:rFonts w:ascii="Calibri" w:hAnsi="Calibri" w:cs="Calibri"/>
                <w:color w:val="auto"/>
                <w:sz w:val="20"/>
                <w:szCs w:val="20"/>
                <w:highlight w:val="white"/>
                <w:u w:val="none"/>
              </w:rPr>
              <w:t>Recapiti telefonici 0817963111</w:t>
            </w:r>
          </w:p>
          <w:p w14:paraId="720BDB17" w14:textId="738E704B" w:rsidR="00FC6987" w:rsidRPr="000D325E" w:rsidRDefault="00277335" w:rsidP="00277335">
            <w:pPr>
              <w:pStyle w:val="TableContents"/>
              <w:snapToGrid w:val="0"/>
              <w:rPr>
                <w:rFonts w:ascii="Calibri" w:hAnsi="Calibri" w:cs="Calibri"/>
                <w:sz w:val="20"/>
                <w:szCs w:val="20"/>
                <w:shd w:val="clear" w:color="auto" w:fill="FFFFFF"/>
              </w:rPr>
            </w:pPr>
            <w:r w:rsidRPr="00494D3C">
              <w:rPr>
                <w:rStyle w:val="Collegamentoipertestuale"/>
                <w:rFonts w:ascii="Calibri" w:hAnsi="Calibri" w:cs="Calibri"/>
                <w:color w:val="auto"/>
                <w:sz w:val="20"/>
                <w:szCs w:val="20"/>
                <w:u w:val="none"/>
                <w:shd w:val="clear" w:color="auto" w:fill="FFFFFF"/>
              </w:rPr>
              <w:t>posta certificata</w:t>
            </w:r>
            <w:r w:rsidRPr="00494D3C">
              <w:rPr>
                <w:rStyle w:val="Collegamentoipertestuale"/>
                <w:rFonts w:ascii="Calibri" w:hAnsi="Calibri" w:cs="Calibri"/>
                <w:color w:val="auto"/>
                <w:sz w:val="20"/>
                <w:szCs w:val="20"/>
                <w:shd w:val="clear" w:color="auto" w:fill="FFFFFF"/>
              </w:rPr>
              <w:t xml:space="preserve"> </w:t>
            </w:r>
            <w:hyperlink r:id="rId7" w:history="1">
              <w:r w:rsidRPr="00CF5566">
                <w:rPr>
                  <w:rStyle w:val="Collegamentoipertestuale"/>
                  <w:rFonts w:ascii="Calibri" w:hAnsi="Calibri" w:cs="Calibri"/>
                  <w:sz w:val="20"/>
                  <w:szCs w:val="20"/>
                </w:rPr>
                <w:t>staff.501891@pec.regione.campania.it</w:t>
              </w:r>
            </w:hyperlink>
          </w:p>
        </w:tc>
      </w:tr>
      <w:tr w:rsidR="00FC6987" w14:paraId="67A2753F" w14:textId="77777777" w:rsidTr="00FC6987">
        <w:tc>
          <w:tcPr>
            <w:tcW w:w="397" w:type="dxa"/>
          </w:tcPr>
          <w:p w14:paraId="126FF7D7" w14:textId="44D7C433"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6</w:t>
            </w:r>
          </w:p>
        </w:tc>
        <w:tc>
          <w:tcPr>
            <w:tcW w:w="4932" w:type="dxa"/>
          </w:tcPr>
          <w:p w14:paraId="2E3A6FF8" w14:textId="77777777" w:rsidR="00FC6987" w:rsidRDefault="00FC6987" w:rsidP="00FC6987">
            <w:pPr>
              <w:pStyle w:val="TableContents"/>
              <w:rPr>
                <w:rFonts w:ascii="Calibri" w:hAnsi="Calibri" w:cs="Calibri"/>
                <w:sz w:val="20"/>
                <w:szCs w:val="20"/>
              </w:rPr>
            </w:pPr>
            <w:r>
              <w:rPr>
                <w:rFonts w:ascii="Calibri" w:hAnsi="Calibri" w:cs="Calibri"/>
                <w:sz w:val="20"/>
                <w:szCs w:val="20"/>
              </w:rPr>
              <w:t>NORMATIVA STATALE APPLICABILE</w:t>
            </w:r>
          </w:p>
          <w:p w14:paraId="12E64866" w14:textId="77777777" w:rsidR="00FC6987" w:rsidRDefault="00FC6987" w:rsidP="00FC6987">
            <w:pPr>
              <w:pStyle w:val="TableContents"/>
              <w:rPr>
                <w:rFonts w:ascii="Calibri" w:hAnsi="Calibri" w:cs="Calibri"/>
                <w:sz w:val="20"/>
                <w:szCs w:val="20"/>
              </w:rPr>
            </w:pPr>
            <w:r>
              <w:rPr>
                <w:rFonts w:ascii="Calibri" w:hAnsi="Calibri" w:cs="Calibri"/>
                <w:sz w:val="20"/>
                <w:szCs w:val="20"/>
              </w:rPr>
              <w:t>(Art. 35, comma 1, lettera a) D. Lgs. n. 33/2013</w:t>
            </w:r>
          </w:p>
          <w:p w14:paraId="27743996"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2, comma 2, lettera e) L.R. n. 11/2015</w:t>
            </w:r>
          </w:p>
          <w:p w14:paraId="254D44E0" w14:textId="30D202BD" w:rsidR="00FC6987" w:rsidRPr="000D325E" w:rsidRDefault="00FC6987" w:rsidP="00FC6987">
            <w:pPr>
              <w:pStyle w:val="TableContents"/>
              <w:rPr>
                <w:rFonts w:ascii="Calibri" w:hAnsi="Calibri" w:cs="Calibri"/>
                <w:sz w:val="20"/>
                <w:szCs w:val="20"/>
              </w:rPr>
            </w:pPr>
            <w:r>
              <w:rPr>
                <w:rFonts w:ascii="Calibri" w:hAnsi="Calibri" w:cs="Calibri"/>
                <w:sz w:val="20"/>
                <w:szCs w:val="20"/>
                <w:lang w:val="en-US"/>
              </w:rPr>
              <w:lastRenderedPageBreak/>
              <w:t>Art. 20, comma 2, L. R. n. 11/2015)</w:t>
            </w:r>
          </w:p>
        </w:tc>
        <w:tc>
          <w:tcPr>
            <w:tcW w:w="4025" w:type="dxa"/>
            <w:shd w:val="clear" w:color="auto" w:fill="auto"/>
          </w:tcPr>
          <w:p w14:paraId="0DF0BD7F" w14:textId="34B186AB" w:rsidR="00FC6987" w:rsidRPr="00827E70" w:rsidRDefault="00FC6987" w:rsidP="00FC6987">
            <w:pPr>
              <w:widowControl/>
              <w:suppressAutoHyphens w:val="0"/>
              <w:spacing w:before="100" w:beforeAutospacing="1" w:after="100" w:afterAutospacing="1" w:line="276" w:lineRule="auto"/>
              <w:textAlignment w:val="auto"/>
              <w:rPr>
                <w:rFonts w:asciiTheme="minorHAnsi" w:hAnsiTheme="minorHAnsi" w:cstheme="minorHAnsi"/>
                <w:sz w:val="20"/>
                <w:szCs w:val="20"/>
              </w:rPr>
            </w:pPr>
            <w:r w:rsidRPr="00827E70">
              <w:rPr>
                <w:rFonts w:asciiTheme="minorHAnsi" w:hAnsiTheme="minorHAnsi" w:cstheme="minorHAnsi"/>
                <w:sz w:val="20"/>
                <w:szCs w:val="20"/>
              </w:rPr>
              <w:lastRenderedPageBreak/>
              <w:t xml:space="preserve">Legge del 7 agosto 1990 n. 241 e </w:t>
            </w:r>
            <w:proofErr w:type="spellStart"/>
            <w:r w:rsidR="00277335">
              <w:rPr>
                <w:rFonts w:asciiTheme="minorHAnsi" w:hAnsiTheme="minorHAnsi" w:cstheme="minorHAnsi"/>
                <w:sz w:val="20"/>
                <w:szCs w:val="20"/>
              </w:rPr>
              <w:t>s</w:t>
            </w:r>
            <w:r w:rsidRPr="00827E70">
              <w:rPr>
                <w:rFonts w:asciiTheme="minorHAnsi" w:hAnsiTheme="minorHAnsi" w:cstheme="minorHAnsi"/>
                <w:sz w:val="20"/>
                <w:szCs w:val="20"/>
              </w:rPr>
              <w:t>s.</w:t>
            </w:r>
            <w:r w:rsidR="00277335">
              <w:rPr>
                <w:rFonts w:asciiTheme="minorHAnsi" w:hAnsiTheme="minorHAnsi" w:cstheme="minorHAnsi"/>
                <w:sz w:val="20"/>
                <w:szCs w:val="20"/>
              </w:rPr>
              <w:t>m</w:t>
            </w:r>
            <w:r w:rsidRPr="00827E70">
              <w:rPr>
                <w:rFonts w:asciiTheme="minorHAnsi" w:hAnsiTheme="minorHAnsi" w:cstheme="minorHAnsi"/>
                <w:sz w:val="20"/>
                <w:szCs w:val="20"/>
              </w:rPr>
              <w:t>m.</w:t>
            </w:r>
            <w:r w:rsidR="00277335">
              <w:rPr>
                <w:rFonts w:asciiTheme="minorHAnsi" w:hAnsiTheme="minorHAnsi" w:cstheme="minorHAnsi"/>
                <w:sz w:val="20"/>
                <w:szCs w:val="20"/>
              </w:rPr>
              <w:t>i</w:t>
            </w:r>
            <w:r w:rsidRPr="00827E70">
              <w:rPr>
                <w:rFonts w:asciiTheme="minorHAnsi" w:hAnsiTheme="minorHAnsi" w:cstheme="minorHAnsi"/>
                <w:sz w:val="20"/>
                <w:szCs w:val="20"/>
              </w:rPr>
              <w:t>i</w:t>
            </w:r>
            <w:proofErr w:type="spellEnd"/>
            <w:r w:rsidRPr="00827E70">
              <w:rPr>
                <w:rFonts w:asciiTheme="minorHAnsi" w:hAnsiTheme="minorHAnsi" w:cstheme="minorHAnsi"/>
                <w:sz w:val="20"/>
                <w:szCs w:val="20"/>
              </w:rPr>
              <w:t>.</w:t>
            </w:r>
          </w:p>
        </w:tc>
      </w:tr>
      <w:tr w:rsidR="00FC6987" w14:paraId="3E34CA48" w14:textId="77777777" w:rsidTr="00FC6987">
        <w:trPr>
          <w:trHeight w:val="1059"/>
        </w:trPr>
        <w:tc>
          <w:tcPr>
            <w:tcW w:w="397" w:type="dxa"/>
          </w:tcPr>
          <w:p w14:paraId="5E78CFFF" w14:textId="105454F9"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7</w:t>
            </w:r>
          </w:p>
        </w:tc>
        <w:tc>
          <w:tcPr>
            <w:tcW w:w="4932" w:type="dxa"/>
          </w:tcPr>
          <w:p w14:paraId="03BFDEEF" w14:textId="77777777" w:rsidR="00FC6987" w:rsidRDefault="00FC6987" w:rsidP="00FC6987">
            <w:pPr>
              <w:pStyle w:val="TableContents"/>
              <w:rPr>
                <w:rFonts w:ascii="Calibri" w:hAnsi="Calibri" w:cs="Calibri"/>
                <w:sz w:val="20"/>
                <w:szCs w:val="20"/>
              </w:rPr>
            </w:pPr>
            <w:r>
              <w:rPr>
                <w:rFonts w:ascii="Calibri" w:hAnsi="Calibri" w:cs="Calibri"/>
                <w:sz w:val="20"/>
                <w:szCs w:val="20"/>
              </w:rPr>
              <w:t>NORMATIVA REGIONALE APPLICABILE</w:t>
            </w:r>
          </w:p>
          <w:p w14:paraId="72D83B3B" w14:textId="77777777" w:rsidR="00FC6987" w:rsidRDefault="00FC6987" w:rsidP="00FC6987">
            <w:pPr>
              <w:pStyle w:val="TableContents"/>
              <w:rPr>
                <w:rFonts w:ascii="Calibri" w:hAnsi="Calibri" w:cs="Calibri"/>
                <w:sz w:val="20"/>
                <w:szCs w:val="20"/>
              </w:rPr>
            </w:pPr>
            <w:r>
              <w:rPr>
                <w:rFonts w:ascii="Calibri" w:hAnsi="Calibri" w:cs="Calibri"/>
                <w:sz w:val="20"/>
                <w:szCs w:val="20"/>
              </w:rPr>
              <w:t>(Art. 35, comma 1, lettera a) D. Lgs. n. 33/2013</w:t>
            </w:r>
          </w:p>
          <w:p w14:paraId="6C65406A"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2, comma 2, lettera e) L.R. n. 11/2015</w:t>
            </w:r>
          </w:p>
          <w:p w14:paraId="6E146546" w14:textId="036517A0" w:rsidR="00FC6987" w:rsidRPr="000D325E" w:rsidRDefault="00FC6987" w:rsidP="00FC6987">
            <w:pPr>
              <w:pStyle w:val="TableContents"/>
              <w:rPr>
                <w:rFonts w:ascii="Calibri" w:hAnsi="Calibri" w:cs="Calibri"/>
                <w:sz w:val="20"/>
                <w:szCs w:val="20"/>
              </w:rPr>
            </w:pPr>
            <w:r>
              <w:rPr>
                <w:rFonts w:ascii="Calibri" w:hAnsi="Calibri" w:cs="Calibri"/>
                <w:sz w:val="20"/>
                <w:szCs w:val="20"/>
                <w:lang w:val="en-US"/>
              </w:rPr>
              <w:t>Art. 20, comma 2, L. R. n. 11/2015)</w:t>
            </w:r>
          </w:p>
        </w:tc>
        <w:tc>
          <w:tcPr>
            <w:tcW w:w="4025" w:type="dxa"/>
            <w:shd w:val="clear" w:color="auto" w:fill="auto"/>
          </w:tcPr>
          <w:p w14:paraId="6E42C326" w14:textId="77777777" w:rsidR="00FC6987" w:rsidRDefault="00FC6987" w:rsidP="00FC6987">
            <w:pPr>
              <w:widowControl/>
              <w:suppressAutoHyphens w:val="0"/>
              <w:spacing w:before="100" w:beforeAutospacing="1" w:after="100" w:afterAutospacing="1"/>
              <w:textAlignment w:val="auto"/>
              <w:rPr>
                <w:rFonts w:asciiTheme="minorHAnsi" w:hAnsiTheme="minorHAnsi" w:cstheme="minorHAnsi"/>
                <w:sz w:val="20"/>
                <w:szCs w:val="20"/>
              </w:rPr>
            </w:pPr>
            <w:r w:rsidRPr="00827E70">
              <w:rPr>
                <w:rFonts w:asciiTheme="minorHAnsi" w:hAnsiTheme="minorHAnsi" w:cstheme="minorHAnsi"/>
                <w:sz w:val="20"/>
                <w:szCs w:val="20"/>
              </w:rPr>
              <w:t xml:space="preserve">Regolamento della Giunta Regionale della Campania del 21 aprile 2020 n. 4 </w:t>
            </w:r>
            <w:r>
              <w:rPr>
                <w:rFonts w:asciiTheme="minorHAnsi" w:hAnsiTheme="minorHAnsi" w:cstheme="minorHAnsi"/>
                <w:sz w:val="20"/>
                <w:szCs w:val="20"/>
              </w:rPr>
              <w:t>(</w:t>
            </w:r>
            <w:r w:rsidRPr="00827E70">
              <w:rPr>
                <w:rFonts w:asciiTheme="minorHAnsi" w:hAnsiTheme="minorHAnsi" w:cstheme="minorHAnsi"/>
                <w:i/>
                <w:iCs/>
                <w:sz w:val="20"/>
                <w:szCs w:val="20"/>
              </w:rPr>
              <w:t>Regolamento disciplinante i procedimenti relativi all’accesso civico semplice, all’accesso civico generalizzato ai dati e ai documenti detenuti dagli uffici della Regione Campania, ai sensi dei commi 1 e 2 dell’articolo 5 del D.lgs. n. 33/2013, e all’accesso ai documenti amministrativi ai sensi della legge n. 241/1990</w:t>
            </w:r>
            <w:r>
              <w:rPr>
                <w:rFonts w:asciiTheme="minorHAnsi" w:hAnsiTheme="minorHAnsi" w:cstheme="minorHAnsi"/>
                <w:sz w:val="20"/>
                <w:szCs w:val="20"/>
              </w:rPr>
              <w:t>)</w:t>
            </w:r>
            <w:r w:rsidRPr="00827E70">
              <w:rPr>
                <w:rFonts w:asciiTheme="minorHAnsi" w:hAnsiTheme="minorHAnsi" w:cstheme="minorHAnsi"/>
                <w:sz w:val="20"/>
                <w:szCs w:val="20"/>
              </w:rPr>
              <w:t>.</w:t>
            </w:r>
          </w:p>
          <w:p w14:paraId="0266D638" w14:textId="1245821E" w:rsidR="00277335" w:rsidRPr="007111FE" w:rsidRDefault="00277335" w:rsidP="00FC6987">
            <w:pPr>
              <w:widowControl/>
              <w:suppressAutoHyphens w:val="0"/>
              <w:spacing w:before="100" w:beforeAutospacing="1" w:after="100" w:afterAutospacing="1"/>
              <w:textAlignment w:val="auto"/>
              <w:rPr>
                <w:rFonts w:asciiTheme="minorHAnsi" w:hAnsiTheme="minorHAnsi" w:cstheme="minorHAnsi"/>
                <w:sz w:val="20"/>
                <w:szCs w:val="20"/>
              </w:rPr>
            </w:pPr>
            <w:hyperlink r:id="rId8" w:history="1">
              <w:r w:rsidRPr="00A92954">
                <w:rPr>
                  <w:rStyle w:val="Collegamentoipertestuale"/>
                  <w:rFonts w:ascii="Calibri" w:hAnsi="Calibri" w:cs="Calibri"/>
                  <w:sz w:val="20"/>
                  <w:szCs w:val="20"/>
                </w:rPr>
                <w:t>https://www.regione.campania.it/assets/documents/re</w:t>
              </w:r>
              <w:r w:rsidRPr="00A92954">
                <w:rPr>
                  <w:rStyle w:val="Collegamentoipertestuale"/>
                  <w:rFonts w:ascii="Calibri" w:hAnsi="Calibri" w:cs="Calibri"/>
                  <w:sz w:val="20"/>
                  <w:szCs w:val="20"/>
                </w:rPr>
                <w:t>g</w:t>
              </w:r>
              <w:r w:rsidRPr="00A92954">
                <w:rPr>
                  <w:rStyle w:val="Collegamentoipertestuale"/>
                  <w:rFonts w:ascii="Calibri" w:hAnsi="Calibri" w:cs="Calibri"/>
                  <w:sz w:val="20"/>
                  <w:szCs w:val="20"/>
                </w:rPr>
                <w:t>olamento4-compl-regolamenti-regionali.pdf</w:t>
              </w:r>
            </w:hyperlink>
          </w:p>
        </w:tc>
      </w:tr>
      <w:tr w:rsidR="00FC6987" w14:paraId="6A0875D8" w14:textId="77777777" w:rsidTr="00FC6987">
        <w:trPr>
          <w:trHeight w:val="1059"/>
        </w:trPr>
        <w:tc>
          <w:tcPr>
            <w:tcW w:w="397" w:type="dxa"/>
          </w:tcPr>
          <w:p w14:paraId="0A40FEE2" w14:textId="22457415"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8</w:t>
            </w:r>
          </w:p>
        </w:tc>
        <w:tc>
          <w:tcPr>
            <w:tcW w:w="4932" w:type="dxa"/>
          </w:tcPr>
          <w:p w14:paraId="58480501" w14:textId="77777777" w:rsidR="00FC6987" w:rsidRDefault="00FC6987" w:rsidP="00FC6987">
            <w:pPr>
              <w:pStyle w:val="TableContents"/>
              <w:rPr>
                <w:rFonts w:ascii="Calibri" w:hAnsi="Calibri" w:cs="Calibri"/>
                <w:sz w:val="20"/>
                <w:szCs w:val="20"/>
              </w:rPr>
            </w:pPr>
            <w:r>
              <w:rPr>
                <w:rFonts w:ascii="Calibri" w:hAnsi="Calibri" w:cs="Calibri"/>
                <w:sz w:val="20"/>
                <w:szCs w:val="20"/>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5DF4D3D3"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lang w:val="en-US"/>
              </w:rPr>
              <w:t>(</w:t>
            </w:r>
            <w:r>
              <w:rPr>
                <w:rFonts w:ascii="Calibri" w:hAnsi="Calibri" w:cs="Calibri"/>
                <w:sz w:val="20"/>
                <w:szCs w:val="20"/>
              </w:rPr>
              <w:t>Art. 35, comma 1, lettera a) D. Lgs. n. 33/2013</w:t>
            </w:r>
          </w:p>
          <w:p w14:paraId="43B0B28D" w14:textId="146F250A" w:rsidR="00FC6987" w:rsidRPr="000D325E" w:rsidRDefault="00FC6987" w:rsidP="00FC6987">
            <w:pPr>
              <w:pStyle w:val="TableContents"/>
              <w:rPr>
                <w:rFonts w:ascii="Calibri" w:hAnsi="Calibri" w:cs="Calibri"/>
                <w:sz w:val="20"/>
                <w:szCs w:val="20"/>
              </w:rPr>
            </w:pPr>
            <w:r>
              <w:rPr>
                <w:rFonts w:ascii="Calibri" w:hAnsi="Calibri" w:cs="Calibri"/>
                <w:sz w:val="20"/>
                <w:szCs w:val="20"/>
                <w:lang w:val="en-US"/>
              </w:rPr>
              <w:t xml:space="preserve">Art. 12, </w:t>
            </w:r>
            <w:proofErr w:type="spellStart"/>
            <w:r>
              <w:rPr>
                <w:rFonts w:ascii="Calibri" w:hAnsi="Calibri" w:cs="Calibri"/>
                <w:sz w:val="20"/>
                <w:szCs w:val="20"/>
                <w:lang w:val="en-US"/>
              </w:rPr>
              <w:t>commi</w:t>
            </w:r>
            <w:proofErr w:type="spellEnd"/>
            <w:r>
              <w:rPr>
                <w:rFonts w:ascii="Calibri" w:hAnsi="Calibri" w:cs="Calibri"/>
                <w:sz w:val="20"/>
                <w:szCs w:val="20"/>
                <w:lang w:val="en-US"/>
              </w:rPr>
              <w:t xml:space="preserve"> 1 e 2, L.R. n. 11/2015)</w:t>
            </w:r>
          </w:p>
        </w:tc>
        <w:tc>
          <w:tcPr>
            <w:tcW w:w="4025" w:type="dxa"/>
            <w:shd w:val="clear" w:color="auto" w:fill="auto"/>
          </w:tcPr>
          <w:p w14:paraId="71808202" w14:textId="50B19DD7" w:rsidR="00FC6987" w:rsidRPr="000D325E" w:rsidRDefault="00FC6987" w:rsidP="00FC6987">
            <w:pPr>
              <w:pStyle w:val="TableContents"/>
              <w:snapToGrid w:val="0"/>
              <w:rPr>
                <w:rFonts w:ascii="Calibri" w:hAnsi="Calibri" w:cs="Calibri"/>
                <w:sz w:val="20"/>
                <w:szCs w:val="20"/>
              </w:rPr>
            </w:pPr>
          </w:p>
        </w:tc>
      </w:tr>
      <w:tr w:rsidR="00FC6987" w14:paraId="2F221697" w14:textId="77777777" w:rsidTr="00FC6987">
        <w:tc>
          <w:tcPr>
            <w:tcW w:w="397" w:type="dxa"/>
          </w:tcPr>
          <w:p w14:paraId="619DC7B1" w14:textId="530AD76C"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9</w:t>
            </w:r>
          </w:p>
        </w:tc>
        <w:tc>
          <w:tcPr>
            <w:tcW w:w="4932" w:type="dxa"/>
          </w:tcPr>
          <w:p w14:paraId="06ECACE1" w14:textId="77777777" w:rsidR="00FC6987" w:rsidRDefault="00FC6987" w:rsidP="00FC6987">
            <w:pPr>
              <w:pStyle w:val="TableContents"/>
              <w:rPr>
                <w:rFonts w:ascii="Calibri" w:hAnsi="Calibri" w:cs="Calibri"/>
                <w:sz w:val="20"/>
                <w:szCs w:val="20"/>
              </w:rPr>
            </w:pPr>
            <w:r>
              <w:rPr>
                <w:rFonts w:ascii="Calibri" w:hAnsi="Calibri" w:cs="Calibri"/>
                <w:sz w:val="20"/>
                <w:szCs w:val="20"/>
              </w:rPr>
              <w:t>ATTI E DOCUMENTI DA ALLEGARE ALL'ISTANZA E MODULISTICA NECESSARIA, ANCHE AI SENSI DEL D. LGS. N. 222/2016 E RELATIVI PROVVEDIMENTI REGIONALI ATTUATIVI, COMPRESI I FAC-SIMILE PER LE AUTOCERTIFICAZIONI</w:t>
            </w:r>
          </w:p>
          <w:p w14:paraId="40B0E8B6"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35, comma 1, lettera d) D. Lgs. n. 33/2013</w:t>
            </w:r>
          </w:p>
          <w:p w14:paraId="5DDC7810"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12, commi 2 e 4, L.R. n. 11/2015</w:t>
            </w:r>
          </w:p>
          <w:p w14:paraId="6DF6F7DE"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2, comma 2, lettera e) L.R. n. 11/2015</w:t>
            </w:r>
          </w:p>
          <w:p w14:paraId="368FFBBB"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lang w:val="en-US"/>
              </w:rPr>
              <w:t>Art. 20, comma 2, L. R. n. 11/2015</w:t>
            </w:r>
          </w:p>
          <w:p w14:paraId="69000649" w14:textId="4CB906FB" w:rsidR="00FC6987" w:rsidRPr="000D325E" w:rsidRDefault="00FC6987" w:rsidP="00FC6987">
            <w:pPr>
              <w:pStyle w:val="TableContents"/>
              <w:rPr>
                <w:rFonts w:ascii="Calibri" w:hAnsi="Calibri" w:cs="Calibri"/>
                <w:sz w:val="20"/>
                <w:szCs w:val="20"/>
              </w:rPr>
            </w:pPr>
            <w:r>
              <w:rPr>
                <w:rFonts w:ascii="Calibri" w:hAnsi="Calibri" w:cs="Calibri"/>
                <w:sz w:val="20"/>
                <w:szCs w:val="20"/>
              </w:rPr>
              <w:t>Programma Regione in un click, par. 4.4.1)</w:t>
            </w:r>
          </w:p>
        </w:tc>
        <w:tc>
          <w:tcPr>
            <w:tcW w:w="4025" w:type="dxa"/>
            <w:shd w:val="clear" w:color="auto" w:fill="auto"/>
          </w:tcPr>
          <w:p w14:paraId="78C16A90" w14:textId="293603CD" w:rsidR="00FC6987" w:rsidRPr="000D325E" w:rsidRDefault="00FC6987" w:rsidP="00FC6987">
            <w:pPr>
              <w:pStyle w:val="TableContents"/>
              <w:snapToGrid w:val="0"/>
              <w:rPr>
                <w:rFonts w:ascii="Calibri" w:hAnsi="Calibri" w:cs="Calibri"/>
                <w:sz w:val="20"/>
                <w:szCs w:val="20"/>
              </w:rPr>
            </w:pPr>
            <w:hyperlink r:id="rId9" w:history="1">
              <w:r w:rsidRPr="00A92954">
                <w:rPr>
                  <w:rStyle w:val="Collegamentoipertestuale"/>
                  <w:rFonts w:ascii="Calibri" w:hAnsi="Calibri" w:cs="Calibri"/>
                  <w:sz w:val="20"/>
                  <w:szCs w:val="20"/>
                </w:rPr>
                <w:t>https://www.regio</w:t>
              </w:r>
              <w:r w:rsidRPr="00A92954">
                <w:rPr>
                  <w:rStyle w:val="Collegamentoipertestuale"/>
                  <w:rFonts w:ascii="Calibri" w:hAnsi="Calibri" w:cs="Calibri"/>
                  <w:sz w:val="20"/>
                  <w:szCs w:val="20"/>
                </w:rPr>
                <w:t>n</w:t>
              </w:r>
              <w:r w:rsidRPr="00A92954">
                <w:rPr>
                  <w:rStyle w:val="Collegamentoipertestuale"/>
                  <w:rFonts w:ascii="Calibri" w:hAnsi="Calibri" w:cs="Calibri"/>
                  <w:sz w:val="20"/>
                  <w:szCs w:val="20"/>
                </w:rPr>
                <w:t>e.campania.it/regione/it/urp/accesso-agli-atti-amministrativi-ex-l-241-90</w:t>
              </w:r>
            </w:hyperlink>
          </w:p>
        </w:tc>
      </w:tr>
      <w:tr w:rsidR="00277335" w14:paraId="51A97F9B" w14:textId="77777777" w:rsidTr="00FC6987">
        <w:tc>
          <w:tcPr>
            <w:tcW w:w="397" w:type="dxa"/>
          </w:tcPr>
          <w:p w14:paraId="49C9777F" w14:textId="13403446" w:rsidR="00277335" w:rsidRPr="000D325E" w:rsidRDefault="00277335" w:rsidP="00277335">
            <w:pPr>
              <w:pStyle w:val="TableContents"/>
              <w:jc w:val="center"/>
              <w:rPr>
                <w:rFonts w:ascii="Calibri" w:hAnsi="Calibri" w:cs="Calibri"/>
                <w:sz w:val="20"/>
                <w:szCs w:val="20"/>
              </w:rPr>
            </w:pPr>
            <w:r w:rsidRPr="000D325E">
              <w:rPr>
                <w:rFonts w:ascii="Calibri" w:hAnsi="Calibri" w:cs="Calibri"/>
                <w:sz w:val="20"/>
                <w:szCs w:val="20"/>
              </w:rPr>
              <w:t>10</w:t>
            </w:r>
          </w:p>
        </w:tc>
        <w:tc>
          <w:tcPr>
            <w:tcW w:w="4932" w:type="dxa"/>
          </w:tcPr>
          <w:p w14:paraId="714DA10C" w14:textId="77777777" w:rsidR="00277335" w:rsidRDefault="00277335" w:rsidP="00277335">
            <w:pPr>
              <w:pStyle w:val="TableContents"/>
              <w:rPr>
                <w:rFonts w:ascii="Calibri" w:hAnsi="Calibri" w:cs="Calibri"/>
                <w:sz w:val="20"/>
                <w:szCs w:val="20"/>
              </w:rPr>
            </w:pPr>
            <w:r>
              <w:rPr>
                <w:rFonts w:ascii="Calibri" w:hAnsi="Calibri" w:cs="Calibri"/>
                <w:sz w:val="20"/>
                <w:szCs w:val="20"/>
              </w:rPr>
              <w:t>UFFICI AI QUALI RIVOLGERSI PER INFORMAZIONI, ORARI E MODALITÀ DI ACCESSO CON INDICAZIONE DEGLI INDIRIZZI, DEI RECAPITI TELEFONICI E DELLE CASELLE DI POSTA ELETTRONICA ISTITUZIONALE A CUI PRESENTARE LE ISTANZE</w:t>
            </w:r>
          </w:p>
          <w:p w14:paraId="4A284FB5" w14:textId="77777777" w:rsidR="00277335" w:rsidRDefault="00277335" w:rsidP="00277335">
            <w:pPr>
              <w:pStyle w:val="TableContents"/>
              <w:rPr>
                <w:rFonts w:ascii="Calibri" w:hAnsi="Calibri" w:cs="Calibri"/>
                <w:sz w:val="20"/>
                <w:szCs w:val="20"/>
              </w:rPr>
            </w:pPr>
            <w:r>
              <w:rPr>
                <w:rFonts w:ascii="Calibri" w:hAnsi="Calibri" w:cs="Calibri"/>
                <w:sz w:val="20"/>
                <w:szCs w:val="20"/>
              </w:rPr>
              <w:t>(Art. 35, comma 1, lettera d) D. Lgs. n. 33/2013</w:t>
            </w:r>
          </w:p>
          <w:p w14:paraId="6B1F283A" w14:textId="0786A075" w:rsidR="00277335" w:rsidRPr="000D325E" w:rsidRDefault="00277335" w:rsidP="00277335">
            <w:pPr>
              <w:pStyle w:val="TableContents"/>
              <w:rPr>
                <w:rFonts w:ascii="Calibri" w:hAnsi="Calibri" w:cs="Calibri"/>
                <w:sz w:val="20"/>
                <w:szCs w:val="20"/>
              </w:rPr>
            </w:pPr>
            <w:r>
              <w:rPr>
                <w:rFonts w:ascii="Calibri" w:hAnsi="Calibri" w:cs="Calibri"/>
                <w:sz w:val="20"/>
                <w:szCs w:val="20"/>
              </w:rPr>
              <w:t>Programma Regione in un click, par. 4.4.1)</w:t>
            </w:r>
          </w:p>
        </w:tc>
        <w:tc>
          <w:tcPr>
            <w:tcW w:w="4025" w:type="dxa"/>
            <w:shd w:val="clear" w:color="auto" w:fill="auto"/>
          </w:tcPr>
          <w:p w14:paraId="2E1E8EFF" w14:textId="77777777" w:rsidR="00277335" w:rsidRPr="00494D3C" w:rsidRDefault="00277335" w:rsidP="00277335">
            <w:pPr>
              <w:snapToGrid w:val="0"/>
              <w:rPr>
                <w:rFonts w:ascii="Calibri" w:hAnsi="Calibri" w:cs="Calibri"/>
                <w:sz w:val="20"/>
                <w:szCs w:val="20"/>
              </w:rPr>
            </w:pPr>
            <w:r>
              <w:rPr>
                <w:rFonts w:ascii="Calibri" w:hAnsi="Calibri" w:cs="Calibri"/>
                <w:sz w:val="20"/>
                <w:szCs w:val="20"/>
                <w:highlight w:val="white"/>
              </w:rPr>
              <w:t xml:space="preserve">Staff </w:t>
            </w:r>
            <w:r w:rsidRPr="00494D3C">
              <w:rPr>
                <w:rFonts w:ascii="Calibri" w:hAnsi="Calibri" w:cs="Calibri"/>
                <w:sz w:val="20"/>
                <w:szCs w:val="20"/>
                <w:highlight w:val="white"/>
              </w:rPr>
              <w:t>501891 - Funzioni di supporto tecnico-operativo, gestione tecnico amministrativa dei LL.PP., osservatorio regionale appalti.</w:t>
            </w:r>
          </w:p>
          <w:p w14:paraId="6560A55A" w14:textId="77777777" w:rsidR="00277335" w:rsidRDefault="00277335" w:rsidP="00277335">
            <w:pPr>
              <w:snapToGrid w:val="0"/>
              <w:spacing w:line="100" w:lineRule="atLeast"/>
              <w:rPr>
                <w:rStyle w:val="Collegamentoipertestuale"/>
                <w:rFonts w:ascii="Calibri" w:hAnsi="Calibri" w:cs="Calibri"/>
                <w:color w:val="auto"/>
                <w:sz w:val="20"/>
                <w:szCs w:val="20"/>
                <w:u w:val="none"/>
                <w:shd w:val="clear" w:color="auto" w:fill="FFFFFF"/>
              </w:rPr>
            </w:pPr>
            <w:r w:rsidRPr="00494D3C">
              <w:rPr>
                <w:rStyle w:val="Collegamentoipertestuale"/>
                <w:rFonts w:ascii="Calibri" w:hAnsi="Calibri" w:cs="Calibri"/>
                <w:color w:val="auto"/>
                <w:sz w:val="20"/>
                <w:szCs w:val="20"/>
                <w:u w:val="none"/>
                <w:shd w:val="clear" w:color="auto" w:fill="FFFFFF"/>
              </w:rPr>
              <w:t>Recapiti telefonici 081-7963111</w:t>
            </w:r>
          </w:p>
          <w:p w14:paraId="3DBB333D" w14:textId="47B449EF" w:rsidR="00277335" w:rsidRPr="000D325E" w:rsidRDefault="00277335" w:rsidP="00277335">
            <w:pPr>
              <w:pStyle w:val="TableContents"/>
              <w:snapToGrid w:val="0"/>
              <w:rPr>
                <w:rFonts w:ascii="Calibri" w:hAnsi="Calibri" w:cs="Calibri"/>
                <w:sz w:val="20"/>
                <w:szCs w:val="20"/>
              </w:rPr>
            </w:pPr>
            <w:r>
              <w:rPr>
                <w:rStyle w:val="Collegamentoipertestuale"/>
                <w:rFonts w:ascii="Calibri" w:hAnsi="Calibri" w:cs="Calibri"/>
                <w:color w:val="auto"/>
                <w:sz w:val="20"/>
                <w:szCs w:val="20"/>
                <w:u w:val="none"/>
                <w:shd w:val="clear" w:color="auto" w:fill="FFFFFF"/>
              </w:rPr>
              <w:t>P</w:t>
            </w:r>
            <w:r w:rsidRPr="00494D3C">
              <w:rPr>
                <w:rStyle w:val="Collegamentoipertestuale"/>
                <w:rFonts w:ascii="Calibri" w:hAnsi="Calibri" w:cs="Calibri"/>
                <w:color w:val="auto"/>
                <w:sz w:val="20"/>
                <w:szCs w:val="20"/>
                <w:u w:val="none"/>
                <w:shd w:val="clear" w:color="auto" w:fill="FFFFFF"/>
              </w:rPr>
              <w:t>osta certificata</w:t>
            </w:r>
            <w:r w:rsidRPr="00494D3C">
              <w:rPr>
                <w:rStyle w:val="Collegamentoipertestuale"/>
                <w:rFonts w:ascii="Calibri" w:hAnsi="Calibri" w:cs="Calibri"/>
                <w:color w:val="auto"/>
                <w:sz w:val="20"/>
                <w:szCs w:val="20"/>
                <w:shd w:val="clear" w:color="auto" w:fill="FFFFFF"/>
              </w:rPr>
              <w:t xml:space="preserve"> </w:t>
            </w:r>
            <w:hyperlink r:id="rId10" w:history="1">
              <w:r w:rsidRPr="00CF5566">
                <w:rPr>
                  <w:rStyle w:val="Collegamentoipertestuale"/>
                  <w:rFonts w:ascii="Calibri" w:hAnsi="Calibri" w:cs="Calibri"/>
                  <w:sz w:val="20"/>
                  <w:szCs w:val="20"/>
                </w:rPr>
                <w:t>staff.501891@pec.regione.campania.it</w:t>
              </w:r>
            </w:hyperlink>
          </w:p>
        </w:tc>
      </w:tr>
      <w:tr w:rsidR="00277335" w14:paraId="5FE74A53" w14:textId="77777777" w:rsidTr="00FC6987">
        <w:tc>
          <w:tcPr>
            <w:tcW w:w="397" w:type="dxa"/>
          </w:tcPr>
          <w:p w14:paraId="6E912BFB" w14:textId="473C5F6A" w:rsidR="00277335" w:rsidRPr="000D325E" w:rsidRDefault="00277335" w:rsidP="00277335">
            <w:pPr>
              <w:pStyle w:val="TableContents"/>
              <w:jc w:val="center"/>
              <w:rPr>
                <w:rFonts w:ascii="Calibri" w:hAnsi="Calibri" w:cs="Calibri"/>
                <w:sz w:val="20"/>
                <w:szCs w:val="20"/>
              </w:rPr>
            </w:pPr>
            <w:r w:rsidRPr="000D325E">
              <w:rPr>
                <w:rFonts w:ascii="Calibri" w:hAnsi="Calibri" w:cs="Calibri"/>
                <w:sz w:val="20"/>
                <w:szCs w:val="20"/>
              </w:rPr>
              <w:t>11</w:t>
            </w:r>
          </w:p>
        </w:tc>
        <w:tc>
          <w:tcPr>
            <w:tcW w:w="4932" w:type="dxa"/>
          </w:tcPr>
          <w:p w14:paraId="52C669D7" w14:textId="77777777" w:rsidR="00277335" w:rsidRDefault="00277335" w:rsidP="00277335">
            <w:pPr>
              <w:pStyle w:val="TableContents"/>
              <w:rPr>
                <w:rFonts w:ascii="Calibri" w:hAnsi="Calibri" w:cs="Calibri"/>
                <w:sz w:val="20"/>
                <w:szCs w:val="20"/>
              </w:rPr>
            </w:pPr>
            <w:r>
              <w:rPr>
                <w:rFonts w:ascii="Calibri" w:hAnsi="Calibri" w:cs="Calibri"/>
                <w:sz w:val="20"/>
                <w:szCs w:val="20"/>
              </w:rPr>
              <w:t>MODALITÀ CON LE QUALI GLI INTERESSATI POSSONO OTTENERE LE INFORMAZIONI RELATIVE AI PROCEDIMENTI IN CORSO CHE LI RIGUARDINO</w:t>
            </w:r>
          </w:p>
          <w:p w14:paraId="1E094682" w14:textId="20D745EF" w:rsidR="00277335" w:rsidRPr="000D325E" w:rsidRDefault="00277335" w:rsidP="00277335">
            <w:pPr>
              <w:pStyle w:val="TableContents"/>
              <w:rPr>
                <w:rFonts w:ascii="Calibri" w:hAnsi="Calibri" w:cs="Calibri"/>
                <w:sz w:val="20"/>
                <w:szCs w:val="20"/>
              </w:rPr>
            </w:pPr>
            <w:r>
              <w:rPr>
                <w:rFonts w:ascii="Calibri" w:hAnsi="Calibri" w:cs="Calibri"/>
                <w:sz w:val="20"/>
                <w:szCs w:val="20"/>
              </w:rPr>
              <w:t>(Art. 35, comma 1, lettera e) D. Lgs. n. 33/2013)</w:t>
            </w:r>
          </w:p>
        </w:tc>
        <w:tc>
          <w:tcPr>
            <w:tcW w:w="4025" w:type="dxa"/>
            <w:shd w:val="clear" w:color="auto" w:fill="auto"/>
          </w:tcPr>
          <w:p w14:paraId="6C7BAEA1" w14:textId="103518F2" w:rsidR="00277335" w:rsidRPr="000D325E" w:rsidRDefault="00277335" w:rsidP="00277335">
            <w:pPr>
              <w:pStyle w:val="TableContents"/>
              <w:snapToGrid w:val="0"/>
              <w:rPr>
                <w:rFonts w:ascii="Calibri" w:hAnsi="Calibri" w:cs="Calibri"/>
                <w:sz w:val="20"/>
                <w:szCs w:val="20"/>
              </w:rPr>
            </w:pPr>
            <w:r>
              <w:rPr>
                <w:rFonts w:ascii="Calibri" w:hAnsi="Calibri" w:cs="Calibri"/>
                <w:sz w:val="20"/>
                <w:szCs w:val="20"/>
              </w:rPr>
              <w:t xml:space="preserve">Istanza da inviare a mezzo </w:t>
            </w:r>
            <w:proofErr w:type="spellStart"/>
            <w:r w:rsidRPr="00EC44C3">
              <w:rPr>
                <w:rFonts w:ascii="Calibri" w:hAnsi="Calibri" w:cs="Calibri"/>
                <w:sz w:val="20"/>
                <w:szCs w:val="20"/>
              </w:rPr>
              <w:t>p.e.c</w:t>
            </w:r>
            <w:proofErr w:type="spellEnd"/>
            <w:r w:rsidRPr="00EC44C3">
              <w:rPr>
                <w:rFonts w:ascii="Calibri" w:hAnsi="Calibri" w:cs="Calibri"/>
                <w:sz w:val="20"/>
                <w:szCs w:val="20"/>
              </w:rPr>
              <w:t>.</w:t>
            </w:r>
            <w:r>
              <w:rPr>
                <w:rFonts w:ascii="Calibri" w:hAnsi="Calibri" w:cs="Calibri"/>
                <w:sz w:val="20"/>
                <w:szCs w:val="20"/>
              </w:rPr>
              <w:t xml:space="preserve"> o in formato cartaceo</w:t>
            </w:r>
          </w:p>
        </w:tc>
      </w:tr>
      <w:tr w:rsidR="00FC6987" w14:paraId="6E630684" w14:textId="77777777" w:rsidTr="00FC6987">
        <w:tc>
          <w:tcPr>
            <w:tcW w:w="397" w:type="dxa"/>
          </w:tcPr>
          <w:p w14:paraId="471B4B76" w14:textId="3B249FA2"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12</w:t>
            </w:r>
          </w:p>
        </w:tc>
        <w:tc>
          <w:tcPr>
            <w:tcW w:w="4932" w:type="dxa"/>
          </w:tcPr>
          <w:p w14:paraId="7DA299B8" w14:textId="77777777" w:rsidR="00FC6987" w:rsidRDefault="00FC6987" w:rsidP="00FC6987">
            <w:pPr>
              <w:pStyle w:val="TableContents"/>
              <w:rPr>
                <w:rFonts w:ascii="Calibri" w:hAnsi="Calibri" w:cs="Calibri"/>
                <w:sz w:val="20"/>
                <w:szCs w:val="20"/>
              </w:rPr>
            </w:pPr>
            <w:r>
              <w:rPr>
                <w:rFonts w:ascii="Calibri" w:hAnsi="Calibri" w:cs="Calibri"/>
                <w:sz w:val="20"/>
                <w:szCs w:val="20"/>
              </w:rPr>
              <w:t>TERMINE FISSATO IN SEDE DI DISCIPLINA NORMATIVA DEL PROCEDIMENTO PER LA CONCLUSIONE CON L'ADOZIONE DI UN PROVVEDIMENTO ESPRESSO, CON INDICAZIONE DELLA NORMA CHE LO PREVEDE</w:t>
            </w:r>
          </w:p>
          <w:p w14:paraId="61F01503"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35, comma 1, lettera f) D. Lgs. n. 33/2013</w:t>
            </w:r>
          </w:p>
          <w:p w14:paraId="526306F4"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2, comma 2, lettera e) L.R. n. 11/2015</w:t>
            </w:r>
          </w:p>
          <w:p w14:paraId="653AD035" w14:textId="3C0EA9F0" w:rsidR="00FC6987" w:rsidRPr="000D325E" w:rsidRDefault="00FC6987" w:rsidP="00FC6987">
            <w:pPr>
              <w:pStyle w:val="TableContents"/>
              <w:rPr>
                <w:rFonts w:ascii="Calibri" w:hAnsi="Calibri" w:cs="Calibri"/>
                <w:sz w:val="20"/>
                <w:szCs w:val="20"/>
              </w:rPr>
            </w:pPr>
            <w:r>
              <w:rPr>
                <w:rFonts w:ascii="Calibri" w:hAnsi="Calibri" w:cs="Calibri"/>
                <w:sz w:val="20"/>
                <w:szCs w:val="20"/>
              </w:rPr>
              <w:t>Programma Regione in un click, par. 4.4.1)</w:t>
            </w:r>
          </w:p>
        </w:tc>
        <w:tc>
          <w:tcPr>
            <w:tcW w:w="4025" w:type="dxa"/>
            <w:shd w:val="clear" w:color="auto" w:fill="auto"/>
          </w:tcPr>
          <w:p w14:paraId="53CCAF04" w14:textId="600AAFC3" w:rsidR="00FC6987" w:rsidRPr="00EE6004" w:rsidRDefault="00FC6987" w:rsidP="00277335">
            <w:pPr>
              <w:pStyle w:val="TableContents"/>
              <w:spacing w:line="276" w:lineRule="auto"/>
              <w:ind w:left="95" w:right="204"/>
              <w:rPr>
                <w:rFonts w:asciiTheme="minorHAnsi" w:hAnsiTheme="minorHAnsi" w:cstheme="minorHAnsi"/>
                <w:sz w:val="20"/>
                <w:szCs w:val="20"/>
              </w:rPr>
            </w:pPr>
            <w:r w:rsidRPr="00EE6004">
              <w:rPr>
                <w:rStyle w:val="contdoc2"/>
                <w:rFonts w:asciiTheme="minorHAnsi" w:hAnsiTheme="minorHAnsi" w:cstheme="minorHAnsi"/>
                <w:sz w:val="20"/>
                <w:szCs w:val="20"/>
              </w:rPr>
              <w:t>30 giorni dalla ricezione dell’istanza</w:t>
            </w:r>
            <w:r>
              <w:rPr>
                <w:rStyle w:val="contdoc2"/>
                <w:rFonts w:asciiTheme="minorHAnsi" w:hAnsiTheme="minorHAnsi" w:cstheme="minorHAnsi"/>
                <w:sz w:val="20"/>
                <w:szCs w:val="20"/>
              </w:rPr>
              <w:t xml:space="preserve"> (</w:t>
            </w:r>
            <w:r w:rsidRPr="00EE6004">
              <w:rPr>
                <w:rStyle w:val="contdoc2"/>
                <w:rFonts w:asciiTheme="minorHAnsi" w:hAnsiTheme="minorHAnsi" w:cstheme="minorHAnsi"/>
                <w:sz w:val="20"/>
                <w:szCs w:val="20"/>
              </w:rPr>
              <w:t>ex art.19</w:t>
            </w:r>
            <w:r>
              <w:rPr>
                <w:rStyle w:val="contdoc2"/>
                <w:rFonts w:asciiTheme="minorHAnsi" w:hAnsiTheme="minorHAnsi" w:cstheme="minorHAnsi"/>
                <w:sz w:val="20"/>
                <w:szCs w:val="20"/>
              </w:rPr>
              <w:t>,</w:t>
            </w:r>
            <w:r w:rsidRPr="00EE6004">
              <w:rPr>
                <w:rStyle w:val="contdoc2"/>
                <w:rFonts w:asciiTheme="minorHAnsi" w:hAnsiTheme="minorHAnsi" w:cstheme="minorHAnsi"/>
                <w:sz w:val="20"/>
                <w:szCs w:val="20"/>
              </w:rPr>
              <w:t xml:space="preserve"> co. 2</w:t>
            </w:r>
            <w:r>
              <w:rPr>
                <w:rStyle w:val="contdoc2"/>
                <w:rFonts w:asciiTheme="minorHAnsi" w:hAnsiTheme="minorHAnsi" w:cstheme="minorHAnsi"/>
                <w:sz w:val="20"/>
                <w:szCs w:val="20"/>
              </w:rPr>
              <w:t xml:space="preserve">, </w:t>
            </w:r>
            <w:r w:rsidRPr="00EE6004">
              <w:rPr>
                <w:rStyle w:val="contdoc2"/>
                <w:rFonts w:asciiTheme="minorHAnsi" w:hAnsiTheme="minorHAnsi" w:cstheme="minorHAnsi"/>
                <w:sz w:val="20"/>
                <w:szCs w:val="20"/>
              </w:rPr>
              <w:t>Regolamento regionale n.</w:t>
            </w:r>
            <w:r>
              <w:rPr>
                <w:rStyle w:val="contdoc2"/>
                <w:rFonts w:asciiTheme="minorHAnsi" w:hAnsiTheme="minorHAnsi" w:cstheme="minorHAnsi"/>
                <w:sz w:val="20"/>
                <w:szCs w:val="20"/>
              </w:rPr>
              <w:t xml:space="preserve"> 4</w:t>
            </w:r>
            <w:r w:rsidRPr="00EE6004">
              <w:rPr>
                <w:rStyle w:val="contdoc2"/>
                <w:rFonts w:asciiTheme="minorHAnsi" w:hAnsiTheme="minorHAnsi" w:cstheme="minorHAnsi"/>
                <w:sz w:val="20"/>
                <w:szCs w:val="20"/>
              </w:rPr>
              <w:t xml:space="preserve">/20 </w:t>
            </w:r>
            <w:r>
              <w:rPr>
                <w:rStyle w:val="contdoc2"/>
                <w:rFonts w:asciiTheme="minorHAnsi" w:hAnsiTheme="minorHAnsi" w:cstheme="minorHAnsi"/>
                <w:sz w:val="20"/>
                <w:szCs w:val="20"/>
              </w:rPr>
              <w:t>- A</w:t>
            </w:r>
            <w:r w:rsidRPr="00EE6004">
              <w:rPr>
                <w:rFonts w:asciiTheme="minorHAnsi" w:hAnsiTheme="minorHAnsi" w:cstheme="minorHAnsi"/>
                <w:sz w:val="20"/>
                <w:szCs w:val="20"/>
              </w:rPr>
              <w:t>rt. 4 L. 241/9</w:t>
            </w:r>
            <w:r>
              <w:rPr>
                <w:rFonts w:asciiTheme="minorHAnsi" w:hAnsiTheme="minorHAnsi" w:cstheme="minorHAnsi"/>
                <w:sz w:val="20"/>
                <w:szCs w:val="20"/>
              </w:rPr>
              <w:t>0).</w:t>
            </w:r>
          </w:p>
        </w:tc>
      </w:tr>
      <w:tr w:rsidR="00FC6987" w14:paraId="6971AD66" w14:textId="77777777" w:rsidTr="00FC6987">
        <w:tc>
          <w:tcPr>
            <w:tcW w:w="397" w:type="dxa"/>
          </w:tcPr>
          <w:p w14:paraId="67FDDC87" w14:textId="4BAD0461"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13</w:t>
            </w:r>
          </w:p>
        </w:tc>
        <w:tc>
          <w:tcPr>
            <w:tcW w:w="4932" w:type="dxa"/>
          </w:tcPr>
          <w:p w14:paraId="199A3A3A" w14:textId="77777777" w:rsidR="00FC6987" w:rsidRDefault="00FC6987" w:rsidP="00FC6987">
            <w:pPr>
              <w:pStyle w:val="TableContents"/>
              <w:rPr>
                <w:rFonts w:ascii="Calibri" w:hAnsi="Calibri" w:cs="Calibri"/>
                <w:sz w:val="20"/>
                <w:szCs w:val="20"/>
              </w:rPr>
            </w:pPr>
            <w:r>
              <w:rPr>
                <w:rFonts w:ascii="Calibri" w:hAnsi="Calibri" w:cs="Calibri"/>
                <w:sz w:val="20"/>
                <w:szCs w:val="20"/>
              </w:rPr>
              <w:t>OGNI ALTRO TERMINE PROCEDIMENTALE RILEVANTE, CON INDICAZIONE DELLA NORMA CHE LO PREVEDE</w:t>
            </w:r>
          </w:p>
          <w:p w14:paraId="202F85DD" w14:textId="4CB874F9" w:rsidR="00FC6987" w:rsidRPr="000D325E" w:rsidRDefault="00FC6987" w:rsidP="00FC6987">
            <w:pPr>
              <w:pStyle w:val="TableContents"/>
              <w:rPr>
                <w:rFonts w:ascii="Calibri" w:hAnsi="Calibri" w:cs="Calibri"/>
                <w:sz w:val="20"/>
                <w:szCs w:val="20"/>
              </w:rPr>
            </w:pPr>
            <w:r>
              <w:rPr>
                <w:rFonts w:ascii="Calibri" w:hAnsi="Calibri" w:cs="Calibri"/>
                <w:sz w:val="20"/>
                <w:szCs w:val="20"/>
              </w:rPr>
              <w:t>(Art. 35, comma 1, lettera f) D. Lgs. n. 33/2013)</w:t>
            </w:r>
          </w:p>
        </w:tc>
        <w:tc>
          <w:tcPr>
            <w:tcW w:w="4025" w:type="dxa"/>
            <w:shd w:val="clear" w:color="auto" w:fill="auto"/>
          </w:tcPr>
          <w:p w14:paraId="7620F55B" w14:textId="575CBF32" w:rsidR="00FC6987" w:rsidRPr="00155952" w:rsidRDefault="00FC6987" w:rsidP="00FC6987">
            <w:pPr>
              <w:pStyle w:val="TableContents"/>
              <w:snapToGrid w:val="0"/>
              <w:rPr>
                <w:rFonts w:asciiTheme="minorHAnsi" w:hAnsiTheme="minorHAnsi" w:cstheme="minorHAnsi"/>
                <w:sz w:val="20"/>
                <w:szCs w:val="20"/>
              </w:rPr>
            </w:pPr>
            <w:r>
              <w:rPr>
                <w:rFonts w:asciiTheme="minorHAnsi" w:hAnsiTheme="minorHAnsi" w:cstheme="minorHAnsi"/>
                <w:sz w:val="20"/>
                <w:szCs w:val="20"/>
              </w:rPr>
              <w:t xml:space="preserve">Il </w:t>
            </w:r>
            <w:r w:rsidRPr="00155952">
              <w:rPr>
                <w:rFonts w:asciiTheme="minorHAnsi" w:hAnsiTheme="minorHAnsi" w:cstheme="minorHAnsi"/>
                <w:sz w:val="20"/>
                <w:szCs w:val="20"/>
              </w:rPr>
              <w:t xml:space="preserve">responsabile del procedimento, qualora individui soggetti controinteressati in base al contenuto del documento richiesto o al contenuto di documenti connessi, invia agli stessi comunicazione della richiesta di accesso, trasmettendone copia con modalità idonea ad accertarne la ricezione, con l’indicazione di dieci giorni dalla stessa per presentare motivata opposizione alla richiesta di accesso. Decorso </w:t>
            </w:r>
            <w:r w:rsidRPr="00155952">
              <w:rPr>
                <w:rFonts w:asciiTheme="minorHAnsi" w:hAnsiTheme="minorHAnsi" w:cstheme="minorHAnsi"/>
                <w:sz w:val="20"/>
                <w:szCs w:val="20"/>
              </w:rPr>
              <w:lastRenderedPageBreak/>
              <w:t>tale termine senza che sia stata presentata motivata opposizione, il responsabile del procedimento dà seguito alla richiesta di accesso. Analogamente, il responsabile procede, nel caso sia stata presentata opposizione, dopo aver esaminato le osservazioni dedotte. (Reg. regionale n. 2/2020 art. 18).</w:t>
            </w:r>
          </w:p>
        </w:tc>
      </w:tr>
      <w:tr w:rsidR="00FC6987" w14:paraId="47C6EC18" w14:textId="77777777" w:rsidTr="00FC6987">
        <w:tc>
          <w:tcPr>
            <w:tcW w:w="397" w:type="dxa"/>
          </w:tcPr>
          <w:p w14:paraId="4916204F" w14:textId="4C9B6F6A"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lastRenderedPageBreak/>
              <w:t>14</w:t>
            </w:r>
          </w:p>
        </w:tc>
        <w:tc>
          <w:tcPr>
            <w:tcW w:w="4932" w:type="dxa"/>
          </w:tcPr>
          <w:p w14:paraId="5B6C4D3F" w14:textId="77777777" w:rsidR="00FC6987" w:rsidRDefault="00FC6987" w:rsidP="00FC6987">
            <w:pPr>
              <w:pStyle w:val="TableContents"/>
              <w:rPr>
                <w:rFonts w:ascii="Calibri" w:hAnsi="Calibri" w:cs="Calibri"/>
                <w:sz w:val="20"/>
                <w:szCs w:val="20"/>
              </w:rPr>
            </w:pPr>
            <w:r>
              <w:rPr>
                <w:rFonts w:ascii="Calibri" w:hAnsi="Calibri" w:cs="Calibri"/>
                <w:sz w:val="20"/>
                <w:szCs w:val="20"/>
              </w:rPr>
              <w:t>SE SI TRATTA DI PROCEDIMENTO PER IL QUALE IL PROVVEDIMENTO DELL’AMMINISTRAZIONE PUÒ ESSERE SOSTITUITO DA UNA DICHIARAZIONE DELL’INTERESSATO, PRECISARE SE L'ESERCIZIO DELL'ATTIVITÀ ECONOMICA DI IMPRESA E DI SERVIZI È SUBORDINATO:</w:t>
            </w:r>
          </w:p>
          <w:p w14:paraId="64DC4D17" w14:textId="77777777" w:rsidR="00FC6987" w:rsidRDefault="00FC6987" w:rsidP="00FC6987">
            <w:pPr>
              <w:pStyle w:val="TableContents"/>
              <w:numPr>
                <w:ilvl w:val="0"/>
                <w:numId w:val="1"/>
              </w:numPr>
              <w:snapToGrid w:val="0"/>
              <w:textAlignment w:val="auto"/>
              <w:rPr>
                <w:rFonts w:ascii="Calibri" w:hAnsi="Calibri" w:cs="Calibri"/>
                <w:sz w:val="20"/>
                <w:szCs w:val="20"/>
              </w:rPr>
            </w:pPr>
            <w:r>
              <w:rPr>
                <w:rFonts w:ascii="Calibri" w:hAnsi="Calibri" w:cs="Calibri"/>
                <w:sz w:val="20"/>
                <w:szCs w:val="20"/>
              </w:rPr>
              <w:t>A PREVIA COMUNICAZIONE;</w:t>
            </w:r>
          </w:p>
          <w:p w14:paraId="72865813" w14:textId="77777777" w:rsidR="00FC6987" w:rsidRDefault="00FC6987" w:rsidP="00FC6987">
            <w:pPr>
              <w:pStyle w:val="TableContents"/>
              <w:numPr>
                <w:ilvl w:val="0"/>
                <w:numId w:val="1"/>
              </w:numPr>
              <w:snapToGrid w:val="0"/>
              <w:textAlignment w:val="auto"/>
              <w:rPr>
                <w:rFonts w:ascii="Calibri" w:hAnsi="Calibri" w:cs="Calibri"/>
                <w:sz w:val="20"/>
                <w:szCs w:val="20"/>
              </w:rPr>
            </w:pPr>
            <w:r>
              <w:rPr>
                <w:rFonts w:ascii="Calibri" w:hAnsi="Calibri" w:cs="Calibri"/>
                <w:sz w:val="20"/>
                <w:szCs w:val="20"/>
              </w:rPr>
              <w:t>A SCIA, CON O SENZA ASSEVERAZIONE;</w:t>
            </w:r>
          </w:p>
          <w:p w14:paraId="26EDC03F" w14:textId="77777777" w:rsidR="00FC6987" w:rsidRDefault="00FC6987" w:rsidP="00FC6987">
            <w:pPr>
              <w:pStyle w:val="TableContents"/>
              <w:numPr>
                <w:ilvl w:val="0"/>
                <w:numId w:val="1"/>
              </w:numPr>
              <w:snapToGrid w:val="0"/>
              <w:textAlignment w:val="auto"/>
              <w:rPr>
                <w:rFonts w:ascii="Calibri" w:hAnsi="Calibri" w:cs="Calibri"/>
                <w:sz w:val="20"/>
                <w:szCs w:val="20"/>
              </w:rPr>
            </w:pPr>
            <w:r>
              <w:rPr>
                <w:rFonts w:ascii="Calibri" w:hAnsi="Calibri" w:cs="Calibri"/>
                <w:sz w:val="20"/>
                <w:szCs w:val="20"/>
              </w:rPr>
              <w:t>AD AUTORIZZAZIONI, LICENZE, NULLA OSTA, CONCESSIONI NON COSTITUTIVE, PERMESSI O PREVENTIVI ATTI DI ASSENSO, COMUNQUE DENOMINATI INDICANDO, ALTRESÌ, IL RELATIVO RIFERIMENTO NORMATIVO</w:t>
            </w:r>
          </w:p>
          <w:p w14:paraId="61BF11AF" w14:textId="09F507BB" w:rsidR="00FC6987" w:rsidRPr="000D325E" w:rsidRDefault="00FC6987" w:rsidP="00FC6987">
            <w:pPr>
              <w:pStyle w:val="TableContents"/>
              <w:rPr>
                <w:rFonts w:ascii="Calibri" w:hAnsi="Calibri" w:cs="Calibri"/>
                <w:sz w:val="20"/>
                <w:szCs w:val="20"/>
              </w:rPr>
            </w:pPr>
            <w:r>
              <w:rPr>
                <w:rFonts w:ascii="Calibri" w:hAnsi="Calibri" w:cs="Calibri"/>
                <w:sz w:val="20"/>
                <w:szCs w:val="20"/>
              </w:rPr>
              <w:t>(Art. 35, comma 1, lettera g) D. Lgs. n. 33/2013)</w:t>
            </w:r>
          </w:p>
        </w:tc>
        <w:tc>
          <w:tcPr>
            <w:tcW w:w="4025" w:type="dxa"/>
            <w:shd w:val="clear" w:color="auto" w:fill="auto"/>
          </w:tcPr>
          <w:p w14:paraId="475CA230" w14:textId="3A4EA282" w:rsidR="00FC6987" w:rsidRPr="000D325E" w:rsidRDefault="00FC6987" w:rsidP="00FC6987">
            <w:pPr>
              <w:pStyle w:val="TableContents"/>
              <w:snapToGrid w:val="0"/>
              <w:rPr>
                <w:rFonts w:ascii="Calibri" w:hAnsi="Calibri" w:cs="Calibri"/>
                <w:sz w:val="20"/>
                <w:szCs w:val="20"/>
              </w:rPr>
            </w:pPr>
          </w:p>
        </w:tc>
      </w:tr>
      <w:tr w:rsidR="00FC6987" w14:paraId="3ACC6A3C" w14:textId="77777777" w:rsidTr="00FC6987">
        <w:tc>
          <w:tcPr>
            <w:tcW w:w="397" w:type="dxa"/>
          </w:tcPr>
          <w:p w14:paraId="355C3AB2" w14:textId="445976A0"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15</w:t>
            </w:r>
          </w:p>
        </w:tc>
        <w:tc>
          <w:tcPr>
            <w:tcW w:w="4932" w:type="dxa"/>
          </w:tcPr>
          <w:p w14:paraId="1836586B" w14:textId="77777777" w:rsidR="00FC6987" w:rsidRDefault="00FC6987" w:rsidP="00FC6987">
            <w:pPr>
              <w:pStyle w:val="TableContents"/>
              <w:rPr>
                <w:rFonts w:ascii="Calibri" w:hAnsi="Calibri" w:cs="Calibri"/>
                <w:sz w:val="20"/>
                <w:szCs w:val="20"/>
              </w:rPr>
            </w:pPr>
            <w:r>
              <w:rPr>
                <w:rFonts w:ascii="Calibri" w:hAnsi="Calibri" w:cs="Calibri"/>
                <w:sz w:val="20"/>
                <w:szCs w:val="20"/>
              </w:rPr>
              <w:t xml:space="preserve">OPERATIVITÀ DEL SILENZIO ASSENSO </w:t>
            </w:r>
          </w:p>
          <w:p w14:paraId="47216119" w14:textId="77EABF49" w:rsidR="00FC6987" w:rsidRPr="000D325E" w:rsidRDefault="00FC6987" w:rsidP="00FC6987">
            <w:pPr>
              <w:pStyle w:val="TableContents"/>
              <w:rPr>
                <w:rFonts w:ascii="Calibri" w:hAnsi="Calibri" w:cs="Calibri"/>
                <w:sz w:val="20"/>
                <w:szCs w:val="20"/>
              </w:rPr>
            </w:pPr>
            <w:r>
              <w:rPr>
                <w:rFonts w:ascii="Calibri" w:hAnsi="Calibri" w:cs="Calibri"/>
                <w:sz w:val="20"/>
                <w:szCs w:val="20"/>
              </w:rPr>
              <w:t>(Art. 35, comma 1, lettera g) D. Lgs. n. 33/2013)</w:t>
            </w:r>
          </w:p>
        </w:tc>
        <w:tc>
          <w:tcPr>
            <w:tcW w:w="4025" w:type="dxa"/>
            <w:shd w:val="clear" w:color="auto" w:fill="auto"/>
          </w:tcPr>
          <w:p w14:paraId="7A7A2438" w14:textId="3AFA52E1" w:rsidR="00FC6987" w:rsidRPr="000D325E" w:rsidRDefault="00A82DC9" w:rsidP="00FC6987">
            <w:pPr>
              <w:pStyle w:val="TableContents"/>
              <w:snapToGrid w:val="0"/>
              <w:rPr>
                <w:rFonts w:ascii="Calibri" w:hAnsi="Calibri" w:cs="Calibri"/>
                <w:sz w:val="20"/>
                <w:szCs w:val="20"/>
              </w:rPr>
            </w:pPr>
            <w:r w:rsidRPr="000D325E">
              <w:rPr>
                <w:rFonts w:ascii="Calibri" w:hAnsi="Calibri" w:cs="Calibri"/>
                <w:sz w:val="20"/>
                <w:szCs w:val="20"/>
              </w:rPr>
              <w:t>Il procedimento non può concludersi con il silenzio dell'amministrazione</w:t>
            </w:r>
          </w:p>
        </w:tc>
      </w:tr>
      <w:tr w:rsidR="00FC6987" w14:paraId="67FD307D" w14:textId="77777777" w:rsidTr="00FC6987">
        <w:tc>
          <w:tcPr>
            <w:tcW w:w="397" w:type="dxa"/>
          </w:tcPr>
          <w:p w14:paraId="4F145D3B" w14:textId="74D7E678"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16</w:t>
            </w:r>
          </w:p>
        </w:tc>
        <w:tc>
          <w:tcPr>
            <w:tcW w:w="4932" w:type="dxa"/>
          </w:tcPr>
          <w:p w14:paraId="03B93920" w14:textId="77777777" w:rsidR="00FC6987" w:rsidRDefault="00FC6987" w:rsidP="00FC6987">
            <w:pPr>
              <w:pStyle w:val="TableContents"/>
              <w:rPr>
                <w:rFonts w:ascii="Calibri" w:hAnsi="Calibri" w:cs="Calibri"/>
                <w:sz w:val="20"/>
                <w:szCs w:val="20"/>
              </w:rPr>
            </w:pPr>
            <w:r>
              <w:rPr>
                <w:rFonts w:ascii="Calibri" w:hAnsi="Calibri" w:cs="Calibri"/>
                <w:sz w:val="20"/>
                <w:szCs w:val="20"/>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410FEDA2" w14:textId="73D13FC9" w:rsidR="00FC6987" w:rsidRPr="000D325E" w:rsidRDefault="00FC6987" w:rsidP="00FC6987">
            <w:pPr>
              <w:pStyle w:val="TableContents"/>
              <w:rPr>
                <w:rFonts w:ascii="Calibri" w:hAnsi="Calibri" w:cs="Calibri"/>
                <w:sz w:val="20"/>
                <w:szCs w:val="20"/>
              </w:rPr>
            </w:pPr>
            <w:r>
              <w:rPr>
                <w:rFonts w:ascii="Calibri" w:hAnsi="Calibri" w:cs="Calibri"/>
                <w:sz w:val="20"/>
                <w:szCs w:val="20"/>
              </w:rPr>
              <w:t>(Art. 35, comma 1, lettera h) D. Lgs. n. 33/2013)</w:t>
            </w:r>
          </w:p>
        </w:tc>
        <w:tc>
          <w:tcPr>
            <w:tcW w:w="4025" w:type="dxa"/>
            <w:shd w:val="clear" w:color="auto" w:fill="auto"/>
          </w:tcPr>
          <w:p w14:paraId="6C0A737B" w14:textId="298D37E7" w:rsidR="00FC6987" w:rsidRPr="000D325E" w:rsidRDefault="00FC6987" w:rsidP="00FC6987">
            <w:pPr>
              <w:pStyle w:val="TableContents"/>
              <w:snapToGrid w:val="0"/>
              <w:rPr>
                <w:rFonts w:ascii="Calibri" w:hAnsi="Calibri" w:cs="Calibri"/>
                <w:sz w:val="20"/>
                <w:szCs w:val="20"/>
              </w:rPr>
            </w:pPr>
            <w:r>
              <w:rPr>
                <w:rFonts w:ascii="Calibri" w:hAnsi="Calibri" w:cs="Calibri"/>
                <w:sz w:val="20"/>
                <w:szCs w:val="20"/>
              </w:rPr>
              <w:t xml:space="preserve">Difensore civico – TAR – </w:t>
            </w:r>
            <w:r w:rsidRPr="00A82DC9">
              <w:rPr>
                <w:rFonts w:ascii="Calibri" w:hAnsi="Calibri" w:cs="Calibri"/>
                <w:sz w:val="20"/>
                <w:szCs w:val="20"/>
              </w:rPr>
              <w:t>richiesta riesame al R.P.C.T.</w:t>
            </w:r>
          </w:p>
        </w:tc>
      </w:tr>
      <w:tr w:rsidR="00FC6987" w14:paraId="236D939C" w14:textId="77777777" w:rsidTr="00FC6987">
        <w:tc>
          <w:tcPr>
            <w:tcW w:w="397" w:type="dxa"/>
          </w:tcPr>
          <w:p w14:paraId="773A2085" w14:textId="232816C0"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17</w:t>
            </w:r>
          </w:p>
        </w:tc>
        <w:tc>
          <w:tcPr>
            <w:tcW w:w="4932" w:type="dxa"/>
          </w:tcPr>
          <w:p w14:paraId="3D8906F1" w14:textId="77777777" w:rsidR="00FC6987" w:rsidRDefault="00FC6987" w:rsidP="00FC6987">
            <w:pPr>
              <w:pStyle w:val="TableContents"/>
              <w:rPr>
                <w:rFonts w:ascii="Calibri" w:hAnsi="Calibri" w:cs="Calibri"/>
                <w:sz w:val="20"/>
                <w:szCs w:val="20"/>
              </w:rPr>
            </w:pPr>
            <w:r>
              <w:rPr>
                <w:rFonts w:ascii="Calibri" w:hAnsi="Calibri" w:cs="Calibri"/>
                <w:sz w:val="20"/>
                <w:szCs w:val="20"/>
              </w:rPr>
              <w:t>LINK DI ACCESSO AL SERVIZIO ON LINE O I TEMPI PREVISTI PER LA SUA ATTIVAZIONE</w:t>
            </w:r>
          </w:p>
          <w:p w14:paraId="2664FB63" w14:textId="4CDC2E61" w:rsidR="00FC6987" w:rsidRPr="000D325E" w:rsidRDefault="00FC6987" w:rsidP="00FC6987">
            <w:pPr>
              <w:pStyle w:val="TableContents"/>
              <w:rPr>
                <w:rFonts w:ascii="Calibri" w:hAnsi="Calibri" w:cs="Calibri"/>
                <w:sz w:val="20"/>
                <w:szCs w:val="20"/>
              </w:rPr>
            </w:pPr>
            <w:r>
              <w:rPr>
                <w:rFonts w:ascii="Calibri" w:hAnsi="Calibri" w:cs="Calibri"/>
                <w:sz w:val="20"/>
                <w:szCs w:val="20"/>
              </w:rPr>
              <w:t>(Art. 35, comma 1, lettera i) D. Lgs. n. 33/2013)</w:t>
            </w:r>
          </w:p>
        </w:tc>
        <w:tc>
          <w:tcPr>
            <w:tcW w:w="4025" w:type="dxa"/>
            <w:shd w:val="clear" w:color="auto" w:fill="auto"/>
          </w:tcPr>
          <w:p w14:paraId="600E660B" w14:textId="38BF50F1" w:rsidR="00A82DC9" w:rsidRPr="000D325E" w:rsidRDefault="00A82DC9" w:rsidP="00FC6987">
            <w:pPr>
              <w:pStyle w:val="TableContents"/>
              <w:snapToGrid w:val="0"/>
              <w:rPr>
                <w:rFonts w:ascii="Calibri" w:hAnsi="Calibri" w:cs="Calibri"/>
                <w:sz w:val="20"/>
                <w:szCs w:val="20"/>
              </w:rPr>
            </w:pPr>
          </w:p>
        </w:tc>
      </w:tr>
      <w:tr w:rsidR="00FC6987" w14:paraId="6F4B4C75" w14:textId="77777777" w:rsidTr="00FC6987">
        <w:tc>
          <w:tcPr>
            <w:tcW w:w="397" w:type="dxa"/>
          </w:tcPr>
          <w:p w14:paraId="3DC48976" w14:textId="2170891E"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18</w:t>
            </w:r>
          </w:p>
        </w:tc>
        <w:tc>
          <w:tcPr>
            <w:tcW w:w="4932" w:type="dxa"/>
          </w:tcPr>
          <w:p w14:paraId="35EC2F7B" w14:textId="77777777" w:rsidR="00FC6987" w:rsidRDefault="00FC6987" w:rsidP="00FC6987">
            <w:pPr>
              <w:pStyle w:val="TableContents"/>
              <w:rPr>
                <w:rFonts w:ascii="Calibri" w:hAnsi="Calibri" w:cs="Calibri"/>
                <w:sz w:val="20"/>
                <w:szCs w:val="20"/>
              </w:rPr>
            </w:pPr>
            <w:r>
              <w:rPr>
                <w:rFonts w:ascii="Calibri" w:hAnsi="Calibri" w:cs="Calibri"/>
                <w:sz w:val="20"/>
                <w:szCs w:val="20"/>
              </w:rPr>
              <w:t>SPESE E DIRITTI PREVISTI, CON MODALITÀ PER L'EFFETTUAZIONE DEI RELATIVI PAGAMENTI</w:t>
            </w:r>
          </w:p>
          <w:p w14:paraId="40E65F45" w14:textId="77777777" w:rsidR="00FC6987" w:rsidRDefault="00FC6987" w:rsidP="00FC6987">
            <w:pPr>
              <w:pStyle w:val="TableContents"/>
              <w:snapToGrid w:val="0"/>
              <w:rPr>
                <w:rFonts w:ascii="Calibri" w:hAnsi="Calibri" w:cs="Calibri"/>
                <w:sz w:val="20"/>
                <w:szCs w:val="20"/>
              </w:rPr>
            </w:pPr>
            <w:r>
              <w:rPr>
                <w:rFonts w:ascii="Calibri" w:hAnsi="Calibri" w:cs="Calibri"/>
                <w:sz w:val="20"/>
                <w:szCs w:val="20"/>
              </w:rPr>
              <w:t>(Art. 35, comma 1, lettera l) D. Lgs. n. 33/2013</w:t>
            </w:r>
          </w:p>
          <w:p w14:paraId="043A3FA3" w14:textId="60E1AEE2" w:rsidR="00FC6987" w:rsidRPr="000D325E" w:rsidRDefault="00FC6987" w:rsidP="00FC6987">
            <w:pPr>
              <w:pStyle w:val="TableContents"/>
              <w:rPr>
                <w:rFonts w:ascii="Calibri" w:hAnsi="Calibri" w:cs="Calibri"/>
                <w:sz w:val="20"/>
                <w:szCs w:val="20"/>
              </w:rPr>
            </w:pPr>
            <w:r>
              <w:rPr>
                <w:rFonts w:ascii="Calibri" w:hAnsi="Calibri" w:cs="Calibri"/>
                <w:sz w:val="20"/>
                <w:szCs w:val="20"/>
              </w:rPr>
              <w:t>Programma Regione in un click, par. 4.4.1)</w:t>
            </w:r>
          </w:p>
        </w:tc>
        <w:tc>
          <w:tcPr>
            <w:tcW w:w="4025" w:type="dxa"/>
            <w:shd w:val="clear" w:color="auto" w:fill="auto"/>
          </w:tcPr>
          <w:p w14:paraId="34D1CA51" w14:textId="61E26561" w:rsidR="00FC6987" w:rsidRPr="000D325E" w:rsidRDefault="00FC6987" w:rsidP="00FC6987">
            <w:pPr>
              <w:pStyle w:val="TableContents"/>
              <w:ind w:right="204"/>
              <w:rPr>
                <w:rFonts w:ascii="Calibri" w:hAnsi="Calibri" w:cs="Calibri"/>
                <w:sz w:val="20"/>
                <w:szCs w:val="20"/>
              </w:rPr>
            </w:pPr>
            <w:r w:rsidRPr="00155952">
              <w:rPr>
                <w:rFonts w:asciiTheme="minorHAnsi" w:hAnsiTheme="minorHAnsi" w:cstheme="minorHAnsi"/>
                <w:sz w:val="20"/>
                <w:szCs w:val="20"/>
              </w:rPr>
              <w:t>L’esame dei documenti è gratuito.</w:t>
            </w:r>
            <w:r>
              <w:rPr>
                <w:rFonts w:asciiTheme="minorHAnsi" w:hAnsiTheme="minorHAnsi" w:cstheme="minorHAnsi"/>
                <w:sz w:val="20"/>
                <w:szCs w:val="20"/>
              </w:rPr>
              <w:t xml:space="preserve"> </w:t>
            </w:r>
            <w:r w:rsidRPr="00155952">
              <w:rPr>
                <w:rFonts w:asciiTheme="minorHAnsi" w:hAnsiTheme="minorHAnsi" w:cstheme="minorHAnsi"/>
                <w:sz w:val="20"/>
                <w:szCs w:val="20"/>
              </w:rPr>
              <w:t>Il rilascio di copie di atti e documenti è subordinato al pagamento del rimborso del costo di riproduzione e ricerca</w:t>
            </w:r>
            <w:r>
              <w:rPr>
                <w:rFonts w:asciiTheme="minorHAnsi" w:hAnsiTheme="minorHAnsi" w:cstheme="minorHAnsi"/>
                <w:sz w:val="20"/>
                <w:szCs w:val="20"/>
              </w:rPr>
              <w:t>.</w:t>
            </w:r>
          </w:p>
        </w:tc>
      </w:tr>
      <w:tr w:rsidR="00FC6987" w14:paraId="738CB130" w14:textId="77777777" w:rsidTr="00FC6987">
        <w:tc>
          <w:tcPr>
            <w:tcW w:w="397" w:type="dxa"/>
          </w:tcPr>
          <w:p w14:paraId="36C105D6" w14:textId="732E2293"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19</w:t>
            </w:r>
          </w:p>
        </w:tc>
        <w:tc>
          <w:tcPr>
            <w:tcW w:w="4932" w:type="dxa"/>
          </w:tcPr>
          <w:p w14:paraId="4CFF059E" w14:textId="77777777" w:rsidR="00FC6987" w:rsidRDefault="00FC6987" w:rsidP="00FC6987">
            <w:pPr>
              <w:pStyle w:val="TableContents"/>
              <w:rPr>
                <w:rFonts w:ascii="Calibri" w:hAnsi="Calibri" w:cs="Calibri"/>
                <w:sz w:val="20"/>
                <w:szCs w:val="20"/>
              </w:rPr>
            </w:pPr>
            <w:r>
              <w:rPr>
                <w:rFonts w:ascii="Calibri" w:hAnsi="Calibri" w:cs="Calibri"/>
                <w:sz w:val="20"/>
                <w:szCs w:val="20"/>
              </w:rPr>
              <w:t>NOMINATIVO</w:t>
            </w:r>
            <w:r>
              <w:rPr>
                <w:rFonts w:ascii="Calibri" w:hAnsi="Calibri" w:cs="Calibri"/>
                <w:sz w:val="20"/>
                <w:szCs w:val="20"/>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4E7CE525" w14:textId="6E875F5A" w:rsidR="00FC6987" w:rsidRPr="000D325E" w:rsidRDefault="00FC6987" w:rsidP="00FC6987">
            <w:pPr>
              <w:pStyle w:val="TableContents"/>
              <w:rPr>
                <w:rFonts w:ascii="Calibri" w:hAnsi="Calibri" w:cs="Calibri"/>
                <w:sz w:val="20"/>
                <w:szCs w:val="20"/>
              </w:rPr>
            </w:pPr>
            <w:r>
              <w:rPr>
                <w:rFonts w:ascii="Calibri" w:hAnsi="Calibri" w:cs="Calibri"/>
                <w:sz w:val="20"/>
                <w:szCs w:val="20"/>
                <w:highlight w:val="white"/>
              </w:rPr>
              <w:t>(Art. 35, comma 1, lettera m) D. Lgs. n. 33/2013)</w:t>
            </w:r>
          </w:p>
        </w:tc>
        <w:tc>
          <w:tcPr>
            <w:tcW w:w="4025" w:type="dxa"/>
            <w:shd w:val="clear" w:color="auto" w:fill="auto"/>
          </w:tcPr>
          <w:p w14:paraId="4F5CBBA8" w14:textId="77777777" w:rsidR="00A82DC9" w:rsidRDefault="00A82DC9" w:rsidP="00A82DC9">
            <w:pPr>
              <w:pStyle w:val="TableContents"/>
              <w:snapToGrid w:val="0"/>
              <w:rPr>
                <w:rFonts w:ascii="Calibri" w:hAnsi="Calibri" w:cs="Calibri"/>
                <w:sz w:val="20"/>
                <w:szCs w:val="20"/>
              </w:rPr>
            </w:pPr>
            <w:r>
              <w:rPr>
                <w:rFonts w:ascii="Calibri" w:hAnsi="Calibri" w:cs="Calibri"/>
                <w:sz w:val="20"/>
                <w:szCs w:val="20"/>
                <w:highlight w:val="white"/>
              </w:rPr>
              <w:t>Direttore: dott. Italo Giulivo</w:t>
            </w:r>
          </w:p>
          <w:p w14:paraId="3397EE87" w14:textId="77777777" w:rsidR="00A82DC9" w:rsidRDefault="00A82DC9" w:rsidP="00A82DC9">
            <w:pPr>
              <w:pStyle w:val="TableContents"/>
              <w:snapToGrid w:val="0"/>
              <w:rPr>
                <w:rFonts w:ascii="Calibri" w:hAnsi="Calibri" w:cs="Calibri"/>
                <w:sz w:val="20"/>
                <w:szCs w:val="20"/>
                <w:highlight w:val="white"/>
              </w:rPr>
            </w:pPr>
            <w:r>
              <w:rPr>
                <w:rFonts w:ascii="Calibri" w:hAnsi="Calibri" w:cs="Calibri"/>
                <w:sz w:val="20"/>
                <w:szCs w:val="20"/>
                <w:highlight w:val="white"/>
              </w:rPr>
              <w:t>Recapiti telefonici: 081-7963087</w:t>
            </w:r>
          </w:p>
          <w:p w14:paraId="66A68A5B" w14:textId="77777777" w:rsidR="00A82DC9" w:rsidRDefault="00A82DC9" w:rsidP="00A82DC9">
            <w:pPr>
              <w:pStyle w:val="TableContents"/>
              <w:snapToGrid w:val="0"/>
              <w:rPr>
                <w:rFonts w:ascii="Calibri" w:hAnsi="Calibri" w:cs="Calibri"/>
                <w:sz w:val="20"/>
                <w:szCs w:val="20"/>
              </w:rPr>
            </w:pPr>
            <w:r>
              <w:rPr>
                <w:rFonts w:ascii="Calibri" w:hAnsi="Calibri" w:cs="Calibri"/>
                <w:sz w:val="20"/>
                <w:szCs w:val="20"/>
                <w:highlight w:val="white"/>
              </w:rPr>
              <w:t xml:space="preserve">Posta certificata </w:t>
            </w:r>
            <w:hyperlink r:id="rId11" w:history="1">
              <w:r w:rsidRPr="00CA64F1">
                <w:rPr>
                  <w:rStyle w:val="Collegamentoipertestuale"/>
                  <w:rFonts w:ascii="Calibri" w:hAnsi="Calibri" w:cs="Calibri"/>
                  <w:sz w:val="20"/>
                  <w:szCs w:val="20"/>
                </w:rPr>
                <w:t>dg.501800@pec.regione.campania.it</w:t>
              </w:r>
            </w:hyperlink>
          </w:p>
          <w:p w14:paraId="4F33067C" w14:textId="1E16B2AE" w:rsidR="00FC6987" w:rsidRPr="000D325E" w:rsidRDefault="00A82DC9" w:rsidP="00A82DC9">
            <w:pPr>
              <w:pStyle w:val="TableContents"/>
              <w:snapToGrid w:val="0"/>
              <w:rPr>
                <w:rFonts w:ascii="Calibri" w:hAnsi="Calibri" w:cs="Calibri"/>
                <w:sz w:val="20"/>
                <w:szCs w:val="20"/>
              </w:rPr>
            </w:pPr>
            <w:r>
              <w:rPr>
                <w:rFonts w:ascii="Calibri" w:hAnsi="Calibri" w:cs="Calibri"/>
                <w:sz w:val="20"/>
                <w:szCs w:val="20"/>
              </w:rPr>
              <w:t xml:space="preserve">Istanza da inviare a mezzo </w:t>
            </w:r>
            <w:proofErr w:type="spellStart"/>
            <w:r w:rsidRPr="00EC44C3">
              <w:rPr>
                <w:rFonts w:ascii="Calibri" w:hAnsi="Calibri" w:cs="Calibri"/>
                <w:sz w:val="20"/>
                <w:szCs w:val="20"/>
              </w:rPr>
              <w:t>p.e.c</w:t>
            </w:r>
            <w:proofErr w:type="spellEnd"/>
            <w:r w:rsidRPr="00EC44C3">
              <w:rPr>
                <w:rFonts w:ascii="Calibri" w:hAnsi="Calibri" w:cs="Calibri"/>
                <w:sz w:val="20"/>
                <w:szCs w:val="20"/>
              </w:rPr>
              <w:t>.</w:t>
            </w:r>
            <w:r>
              <w:rPr>
                <w:rFonts w:ascii="Calibri" w:hAnsi="Calibri" w:cs="Calibri"/>
                <w:sz w:val="20"/>
                <w:szCs w:val="20"/>
              </w:rPr>
              <w:t xml:space="preserve"> o in formato cartaceo</w:t>
            </w:r>
          </w:p>
        </w:tc>
      </w:tr>
      <w:tr w:rsidR="00FC6987" w:rsidRPr="00155952" w14:paraId="6EDA5BD7" w14:textId="77777777" w:rsidTr="00FC6987">
        <w:tc>
          <w:tcPr>
            <w:tcW w:w="397" w:type="dxa"/>
          </w:tcPr>
          <w:p w14:paraId="77767F16" w14:textId="49462FCC" w:rsidR="00FC6987" w:rsidRPr="000D325E" w:rsidRDefault="00FC6987" w:rsidP="00FC6987">
            <w:pPr>
              <w:pStyle w:val="TableContents"/>
              <w:jc w:val="center"/>
              <w:rPr>
                <w:rFonts w:ascii="Calibri" w:hAnsi="Calibri" w:cs="Calibri"/>
                <w:sz w:val="20"/>
                <w:szCs w:val="20"/>
              </w:rPr>
            </w:pPr>
            <w:r w:rsidRPr="000D325E">
              <w:rPr>
                <w:rFonts w:ascii="Calibri" w:hAnsi="Calibri" w:cs="Calibri"/>
                <w:sz w:val="20"/>
                <w:szCs w:val="20"/>
              </w:rPr>
              <w:t>20</w:t>
            </w:r>
          </w:p>
        </w:tc>
        <w:tc>
          <w:tcPr>
            <w:tcW w:w="4932" w:type="dxa"/>
          </w:tcPr>
          <w:p w14:paraId="5A62018B" w14:textId="77777777" w:rsidR="00FC6987" w:rsidRDefault="00FC6987" w:rsidP="00FC6987">
            <w:pPr>
              <w:pStyle w:val="TableContents"/>
              <w:rPr>
                <w:rFonts w:ascii="Calibri" w:hAnsi="Calibri" w:cs="Calibri"/>
                <w:sz w:val="20"/>
                <w:szCs w:val="20"/>
              </w:rPr>
            </w:pPr>
            <w:r>
              <w:rPr>
                <w:rFonts w:ascii="Calibri" w:hAnsi="Calibri" w:cs="Calibri"/>
                <w:sz w:val="20"/>
                <w:szCs w:val="20"/>
              </w:rPr>
              <w:t>GLOSSARIO DEI TERMINI PRINCIPALI DI RIFERIMENTO</w:t>
            </w:r>
          </w:p>
          <w:p w14:paraId="5AE26577" w14:textId="7CE22974" w:rsidR="00FC6987" w:rsidRPr="000D325E" w:rsidRDefault="00FC6987" w:rsidP="00FC6987">
            <w:pPr>
              <w:pStyle w:val="TableContents"/>
              <w:rPr>
                <w:rFonts w:ascii="Calibri" w:hAnsi="Calibri" w:cs="Calibri"/>
                <w:sz w:val="20"/>
                <w:szCs w:val="20"/>
              </w:rPr>
            </w:pPr>
            <w:r>
              <w:rPr>
                <w:rFonts w:ascii="Calibri" w:hAnsi="Calibri" w:cs="Calibri"/>
                <w:sz w:val="20"/>
                <w:szCs w:val="20"/>
              </w:rPr>
              <w:t>(Art. 12, comma 4, L.R. n. 11/2015)</w:t>
            </w:r>
          </w:p>
        </w:tc>
        <w:tc>
          <w:tcPr>
            <w:tcW w:w="4025" w:type="dxa"/>
            <w:shd w:val="clear" w:color="auto" w:fill="auto"/>
          </w:tcPr>
          <w:p w14:paraId="7FE243DD" w14:textId="77777777" w:rsidR="00FC6987" w:rsidRDefault="00FC6987" w:rsidP="00FC6987">
            <w:pPr>
              <w:pStyle w:val="TableContents"/>
              <w:ind w:right="284"/>
              <w:rPr>
                <w:rFonts w:asciiTheme="minorHAnsi" w:hAnsiTheme="minorHAnsi" w:cstheme="minorHAnsi"/>
                <w:sz w:val="20"/>
                <w:szCs w:val="20"/>
              </w:rPr>
            </w:pPr>
            <w:r w:rsidRPr="00155952">
              <w:rPr>
                <w:rFonts w:asciiTheme="minorHAnsi" w:hAnsiTheme="minorHAnsi" w:cstheme="minorHAnsi"/>
                <w:b/>
                <w:sz w:val="20"/>
                <w:szCs w:val="20"/>
              </w:rPr>
              <w:t>Documento amministrativo</w:t>
            </w:r>
            <w:r w:rsidRPr="00155952">
              <w:rPr>
                <w:rFonts w:asciiTheme="minorHAnsi" w:hAnsiTheme="minorHAnsi" w:cstheme="minorHAnsi"/>
                <w:sz w:val="20"/>
                <w:szCs w:val="20"/>
              </w:rPr>
              <w:t>: è considerato documento amministrativo ogni rappresentazione grafica,</w:t>
            </w:r>
            <w:r>
              <w:rPr>
                <w:rFonts w:asciiTheme="minorHAnsi" w:hAnsiTheme="minorHAnsi" w:cstheme="minorHAnsi"/>
                <w:sz w:val="20"/>
                <w:szCs w:val="20"/>
              </w:rPr>
              <w:t xml:space="preserve"> f</w:t>
            </w:r>
            <w:r w:rsidRPr="00155952">
              <w:rPr>
                <w:rFonts w:asciiTheme="minorHAnsi" w:hAnsiTheme="minorHAnsi" w:cstheme="minorHAnsi"/>
                <w:sz w:val="20"/>
                <w:szCs w:val="20"/>
              </w:rPr>
              <w:t>otocinematografica, elettromagnetica o di qualunque altra specie del contenuto di atti, anche interni o non relativi ad uno specifico procedimento, detenuti da una pubblica amministrazione e concernenti attività di pubblico interesse</w:t>
            </w:r>
          </w:p>
          <w:p w14:paraId="18A464ED" w14:textId="46801691" w:rsidR="00FC6987" w:rsidRPr="00155952" w:rsidRDefault="00FC6987" w:rsidP="00FC6987">
            <w:pPr>
              <w:pStyle w:val="TableContents"/>
              <w:ind w:right="284"/>
              <w:rPr>
                <w:rFonts w:asciiTheme="minorHAnsi" w:hAnsiTheme="minorHAnsi" w:cstheme="minorHAnsi"/>
                <w:sz w:val="20"/>
                <w:szCs w:val="20"/>
              </w:rPr>
            </w:pPr>
            <w:r>
              <w:rPr>
                <w:rFonts w:asciiTheme="minorHAnsi" w:eastAsia="Times New Roman" w:hAnsiTheme="minorHAnsi" w:cstheme="minorHAnsi"/>
                <w:b/>
                <w:bCs/>
                <w:color w:val="19191A"/>
                <w:kern w:val="0"/>
                <w:sz w:val="20"/>
                <w:szCs w:val="20"/>
                <w:lang w:eastAsia="it-IT" w:bidi="ar-SA"/>
              </w:rPr>
              <w:t>D</w:t>
            </w:r>
            <w:r w:rsidRPr="00155952">
              <w:rPr>
                <w:rFonts w:asciiTheme="minorHAnsi" w:eastAsia="Times New Roman" w:hAnsiTheme="minorHAnsi" w:cstheme="minorHAnsi"/>
                <w:b/>
                <w:bCs/>
                <w:color w:val="19191A"/>
                <w:kern w:val="0"/>
                <w:sz w:val="20"/>
                <w:szCs w:val="20"/>
                <w:lang w:eastAsia="it-IT" w:bidi="ar-SA"/>
              </w:rPr>
              <w:t>iritto di accesso</w:t>
            </w:r>
            <w:r w:rsidRPr="00155952">
              <w:rPr>
                <w:rFonts w:asciiTheme="minorHAnsi" w:eastAsia="Times New Roman" w:hAnsiTheme="minorHAnsi" w:cstheme="minorHAnsi"/>
                <w:color w:val="19191A"/>
                <w:kern w:val="0"/>
                <w:sz w:val="20"/>
                <w:szCs w:val="20"/>
                <w:lang w:eastAsia="it-IT" w:bidi="ar-SA"/>
              </w:rPr>
              <w:t>: il diritto degli interessati di</w:t>
            </w:r>
          </w:p>
          <w:p w14:paraId="628FF519" w14:textId="77777777" w:rsidR="00FC6987" w:rsidRDefault="00FC6987" w:rsidP="00FC698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right="284"/>
              <w:textAlignment w:val="auto"/>
              <w:rPr>
                <w:rFonts w:asciiTheme="minorHAnsi" w:eastAsia="Times New Roman" w:hAnsiTheme="minorHAnsi" w:cstheme="minorHAnsi"/>
                <w:color w:val="19191A"/>
                <w:kern w:val="0"/>
                <w:sz w:val="20"/>
                <w:szCs w:val="20"/>
                <w:lang w:eastAsia="it-IT" w:bidi="ar-SA"/>
              </w:rPr>
            </w:pPr>
            <w:r w:rsidRPr="00155952">
              <w:rPr>
                <w:rFonts w:asciiTheme="minorHAnsi" w:eastAsia="Times New Roman" w:hAnsiTheme="minorHAnsi" w:cstheme="minorHAnsi"/>
                <w:color w:val="19191A"/>
                <w:kern w:val="0"/>
                <w:sz w:val="20"/>
                <w:szCs w:val="20"/>
                <w:lang w:eastAsia="it-IT" w:bidi="ar-SA"/>
              </w:rPr>
              <w:t>prendere visione e di estrarre copia di documenti amministrativi</w:t>
            </w:r>
            <w:r>
              <w:rPr>
                <w:rFonts w:asciiTheme="minorHAnsi" w:eastAsia="Times New Roman" w:hAnsiTheme="minorHAnsi" w:cstheme="minorHAnsi"/>
                <w:color w:val="19191A"/>
                <w:kern w:val="0"/>
                <w:sz w:val="20"/>
                <w:szCs w:val="20"/>
                <w:lang w:eastAsia="it-IT" w:bidi="ar-SA"/>
              </w:rPr>
              <w:t>.</w:t>
            </w:r>
          </w:p>
          <w:p w14:paraId="76136075" w14:textId="1F914B40" w:rsidR="00FC6987" w:rsidRPr="00155952" w:rsidRDefault="00FC6987" w:rsidP="00FC698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right="284"/>
              <w:textAlignment w:val="auto"/>
              <w:rPr>
                <w:rFonts w:asciiTheme="minorHAnsi" w:hAnsiTheme="minorHAnsi" w:cstheme="minorHAnsi"/>
                <w:b/>
                <w:bCs/>
                <w:color w:val="19191A"/>
                <w:sz w:val="20"/>
                <w:szCs w:val="20"/>
              </w:rPr>
            </w:pPr>
            <w:r>
              <w:rPr>
                <w:rFonts w:asciiTheme="minorHAnsi" w:hAnsiTheme="minorHAnsi" w:cstheme="minorHAnsi"/>
                <w:b/>
                <w:bCs/>
                <w:color w:val="19191A"/>
                <w:sz w:val="20"/>
                <w:szCs w:val="20"/>
              </w:rPr>
              <w:t>I</w:t>
            </w:r>
            <w:r w:rsidRPr="00155952">
              <w:rPr>
                <w:rFonts w:asciiTheme="minorHAnsi" w:hAnsiTheme="minorHAnsi" w:cstheme="minorHAnsi"/>
                <w:b/>
                <w:bCs/>
                <w:color w:val="19191A"/>
                <w:sz w:val="20"/>
                <w:szCs w:val="20"/>
              </w:rPr>
              <w:t>nteressati</w:t>
            </w:r>
            <w:r w:rsidRPr="00155952">
              <w:rPr>
                <w:rFonts w:asciiTheme="minorHAnsi" w:hAnsiTheme="minorHAnsi" w:cstheme="minorHAnsi"/>
                <w:color w:val="19191A"/>
                <w:sz w:val="20"/>
                <w:szCs w:val="20"/>
              </w:rPr>
              <w:t>: tutti i soggetti privati, compresi quelli</w:t>
            </w:r>
            <w:r>
              <w:rPr>
                <w:rFonts w:asciiTheme="minorHAnsi" w:hAnsiTheme="minorHAnsi" w:cstheme="minorHAnsi"/>
                <w:color w:val="19191A"/>
                <w:sz w:val="20"/>
                <w:szCs w:val="20"/>
              </w:rPr>
              <w:t xml:space="preserve"> </w:t>
            </w:r>
            <w:r w:rsidRPr="00155952">
              <w:rPr>
                <w:rFonts w:asciiTheme="minorHAnsi" w:hAnsiTheme="minorHAnsi" w:cstheme="minorHAnsi"/>
                <w:color w:val="19191A"/>
                <w:sz w:val="20"/>
                <w:szCs w:val="20"/>
              </w:rPr>
              <w:t>portatori di interessi pubblici o diffusi, che abbiano un interesse</w:t>
            </w:r>
            <w:r>
              <w:rPr>
                <w:rFonts w:asciiTheme="minorHAnsi" w:hAnsiTheme="minorHAnsi" w:cstheme="minorHAnsi"/>
                <w:color w:val="19191A"/>
                <w:sz w:val="20"/>
                <w:szCs w:val="20"/>
              </w:rPr>
              <w:t xml:space="preserve"> </w:t>
            </w:r>
            <w:r w:rsidRPr="00155952">
              <w:rPr>
                <w:rFonts w:asciiTheme="minorHAnsi" w:hAnsiTheme="minorHAnsi" w:cstheme="minorHAnsi"/>
                <w:color w:val="19191A"/>
                <w:sz w:val="20"/>
                <w:szCs w:val="20"/>
              </w:rPr>
              <w:t xml:space="preserve">diretto, concreto e </w:t>
            </w:r>
            <w:r w:rsidRPr="00155952">
              <w:rPr>
                <w:rFonts w:asciiTheme="minorHAnsi" w:hAnsiTheme="minorHAnsi" w:cstheme="minorHAnsi"/>
                <w:color w:val="19191A"/>
                <w:sz w:val="20"/>
                <w:szCs w:val="20"/>
              </w:rPr>
              <w:lastRenderedPageBreak/>
              <w:t>attuale, corrispondente ad una situazione</w:t>
            </w:r>
            <w:r>
              <w:rPr>
                <w:rFonts w:asciiTheme="minorHAnsi" w:hAnsiTheme="minorHAnsi" w:cstheme="minorHAnsi"/>
                <w:color w:val="19191A"/>
                <w:sz w:val="20"/>
                <w:szCs w:val="20"/>
              </w:rPr>
              <w:t xml:space="preserve"> </w:t>
            </w:r>
            <w:r w:rsidRPr="00155952">
              <w:rPr>
                <w:rFonts w:asciiTheme="minorHAnsi" w:hAnsiTheme="minorHAnsi" w:cstheme="minorHAnsi"/>
                <w:color w:val="19191A"/>
                <w:sz w:val="20"/>
                <w:szCs w:val="20"/>
              </w:rPr>
              <w:t>giuridicamente tutelata e collegata al</w:t>
            </w:r>
            <w:r>
              <w:rPr>
                <w:rFonts w:asciiTheme="minorHAnsi" w:hAnsiTheme="minorHAnsi" w:cstheme="minorHAnsi"/>
                <w:color w:val="19191A"/>
                <w:sz w:val="20"/>
                <w:szCs w:val="20"/>
              </w:rPr>
              <w:t xml:space="preserve"> </w:t>
            </w:r>
            <w:r w:rsidRPr="00155952">
              <w:rPr>
                <w:rFonts w:asciiTheme="minorHAnsi" w:hAnsiTheme="minorHAnsi" w:cstheme="minorHAnsi"/>
                <w:color w:val="19191A"/>
                <w:sz w:val="20"/>
                <w:szCs w:val="20"/>
              </w:rPr>
              <w:t>documento al quale è chiesto</w:t>
            </w:r>
            <w:r>
              <w:rPr>
                <w:rFonts w:asciiTheme="minorHAnsi" w:hAnsiTheme="minorHAnsi" w:cstheme="minorHAnsi"/>
                <w:color w:val="19191A"/>
                <w:sz w:val="20"/>
                <w:szCs w:val="20"/>
              </w:rPr>
              <w:t xml:space="preserve"> </w:t>
            </w:r>
            <w:r w:rsidRPr="00155952">
              <w:rPr>
                <w:rFonts w:asciiTheme="minorHAnsi" w:hAnsiTheme="minorHAnsi" w:cstheme="minorHAnsi"/>
                <w:color w:val="19191A"/>
                <w:sz w:val="20"/>
                <w:szCs w:val="20"/>
              </w:rPr>
              <w:t>l'accesso</w:t>
            </w:r>
            <w:r>
              <w:rPr>
                <w:rFonts w:asciiTheme="minorHAnsi" w:hAnsiTheme="minorHAnsi" w:cstheme="minorHAnsi"/>
                <w:color w:val="19191A"/>
                <w:sz w:val="20"/>
                <w:szCs w:val="20"/>
              </w:rPr>
              <w:t>.</w:t>
            </w:r>
          </w:p>
          <w:p w14:paraId="74DD74E5" w14:textId="7E3C3779" w:rsidR="00FC6987" w:rsidRPr="00155952" w:rsidRDefault="00FC6987" w:rsidP="00FC6987">
            <w:pPr>
              <w:pStyle w:val="TableContents"/>
              <w:snapToGrid w:val="0"/>
              <w:rPr>
                <w:rFonts w:ascii="Calibri" w:hAnsi="Calibri" w:cs="Calibri"/>
                <w:sz w:val="20"/>
                <w:szCs w:val="20"/>
              </w:rPr>
            </w:pPr>
            <w:r>
              <w:rPr>
                <w:rFonts w:asciiTheme="minorHAnsi" w:hAnsiTheme="minorHAnsi" w:cstheme="minorHAnsi"/>
                <w:b/>
                <w:bCs/>
                <w:color w:val="19191A"/>
                <w:sz w:val="20"/>
                <w:szCs w:val="20"/>
              </w:rPr>
              <w:t>C</w:t>
            </w:r>
            <w:r w:rsidRPr="00155952">
              <w:rPr>
                <w:rFonts w:asciiTheme="minorHAnsi" w:hAnsiTheme="minorHAnsi" w:cstheme="minorHAnsi"/>
                <w:b/>
                <w:bCs/>
                <w:color w:val="19191A"/>
                <w:sz w:val="20"/>
                <w:szCs w:val="20"/>
              </w:rPr>
              <w:t>ontrointeressati:</w:t>
            </w:r>
            <w:r w:rsidRPr="00155952">
              <w:rPr>
                <w:rFonts w:asciiTheme="minorHAnsi" w:hAnsiTheme="minorHAnsi" w:cstheme="minorHAnsi"/>
                <w:color w:val="19191A"/>
                <w:sz w:val="20"/>
                <w:szCs w:val="20"/>
              </w:rPr>
              <w:t xml:space="preserve"> tutti i soggetti individuati o facilmente individuabili in base alla natura del documento richiesto, che dall’esercizio dell’accesso vedrebbero compromesso il loro diritto alla riservatezza</w:t>
            </w:r>
            <w:r>
              <w:rPr>
                <w:rFonts w:asciiTheme="minorHAnsi" w:hAnsiTheme="minorHAnsi" w:cstheme="minorHAnsi"/>
                <w:color w:val="19191A"/>
                <w:sz w:val="20"/>
                <w:szCs w:val="20"/>
              </w:rPr>
              <w:t>.</w:t>
            </w:r>
          </w:p>
        </w:tc>
      </w:tr>
    </w:tbl>
    <w:p w14:paraId="4D163937" w14:textId="77777777" w:rsidR="00494D3C" w:rsidRPr="00155952" w:rsidRDefault="00494D3C"/>
    <w:sectPr w:rsidR="00494D3C" w:rsidRPr="001559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23716707"/>
    <w:multiLevelType w:val="hybridMultilevel"/>
    <w:tmpl w:val="9B14BF9C"/>
    <w:lvl w:ilvl="0" w:tplc="576EAB8E">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433225"/>
    <w:multiLevelType w:val="multilevel"/>
    <w:tmpl w:val="8344287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SimSun"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C77288"/>
    <w:multiLevelType w:val="multilevel"/>
    <w:tmpl w:val="8344287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SimSun"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46547A"/>
    <w:multiLevelType w:val="hybridMultilevel"/>
    <w:tmpl w:val="4AD06528"/>
    <w:lvl w:ilvl="0" w:tplc="04100001">
      <w:start w:val="1"/>
      <w:numFmt w:val="bullet"/>
      <w:lvlText w:val=""/>
      <w:lvlJc w:val="left"/>
      <w:pPr>
        <w:ind w:left="870" w:hanging="360"/>
      </w:pPr>
      <w:rPr>
        <w:rFonts w:ascii="Symbol" w:hAnsi="Symbol"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num w:numId="1" w16cid:durableId="1241600923">
    <w:abstractNumId w:val="0"/>
  </w:num>
  <w:num w:numId="2" w16cid:durableId="1777746812">
    <w:abstractNumId w:val="4"/>
  </w:num>
  <w:num w:numId="3" w16cid:durableId="2074816172">
    <w:abstractNumId w:val="3"/>
  </w:num>
  <w:num w:numId="4" w16cid:durableId="980041759">
    <w:abstractNumId w:val="1"/>
  </w:num>
  <w:num w:numId="5" w16cid:durableId="480732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6"/>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D3C"/>
    <w:rsid w:val="000D325E"/>
    <w:rsid w:val="001162AF"/>
    <w:rsid w:val="00155952"/>
    <w:rsid w:val="00226FCE"/>
    <w:rsid w:val="00277335"/>
    <w:rsid w:val="002A1DCB"/>
    <w:rsid w:val="002F579E"/>
    <w:rsid w:val="00322EA1"/>
    <w:rsid w:val="0042086F"/>
    <w:rsid w:val="00467F45"/>
    <w:rsid w:val="00494D3C"/>
    <w:rsid w:val="00545E10"/>
    <w:rsid w:val="005C5167"/>
    <w:rsid w:val="007102DF"/>
    <w:rsid w:val="007111FE"/>
    <w:rsid w:val="00714917"/>
    <w:rsid w:val="00827E70"/>
    <w:rsid w:val="0096175A"/>
    <w:rsid w:val="009F6FA9"/>
    <w:rsid w:val="00A51394"/>
    <w:rsid w:val="00A82DC9"/>
    <w:rsid w:val="00B60ABA"/>
    <w:rsid w:val="00C9310E"/>
    <w:rsid w:val="00CF4FD5"/>
    <w:rsid w:val="00D00759"/>
    <w:rsid w:val="00D32E50"/>
    <w:rsid w:val="00DD67C7"/>
    <w:rsid w:val="00E5048D"/>
    <w:rsid w:val="00EC138C"/>
    <w:rsid w:val="00EC7FE0"/>
    <w:rsid w:val="00EE6004"/>
    <w:rsid w:val="00EF3EB3"/>
    <w:rsid w:val="00F26B17"/>
    <w:rsid w:val="00F935FA"/>
    <w:rsid w:val="00FC6987"/>
    <w:rsid w:val="00FF5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C2273"/>
  <w15:chartTrackingRefBased/>
  <w15:docId w15:val="{A5018F4F-8250-42F4-8F7A-D50FBEDB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94D3C"/>
    <w:pPr>
      <w:widowControl w:val="0"/>
      <w:suppressAutoHyphens/>
      <w:spacing w:after="0" w:line="240" w:lineRule="auto"/>
      <w:textAlignment w:val="baseline"/>
    </w:pPr>
    <w:rPr>
      <w:rFonts w:ascii="Times New Roman" w:eastAsia="SimSun" w:hAnsi="Times New Roman" w:cs="Mangal"/>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94D3C"/>
    <w:rPr>
      <w:color w:val="0563C1"/>
      <w:u w:val="single"/>
    </w:rPr>
  </w:style>
  <w:style w:type="paragraph" w:customStyle="1" w:styleId="TableContents">
    <w:name w:val="Table Contents"/>
    <w:basedOn w:val="Normale"/>
    <w:rsid w:val="00494D3C"/>
    <w:pPr>
      <w:suppressLineNumbers/>
    </w:pPr>
  </w:style>
  <w:style w:type="character" w:customStyle="1" w:styleId="WW8Num2z0">
    <w:name w:val="WW8Num2z0"/>
    <w:rsid w:val="00F935FA"/>
  </w:style>
  <w:style w:type="character" w:customStyle="1" w:styleId="WW8Num1z0">
    <w:name w:val="WW8Num1z0"/>
    <w:rsid w:val="00EC138C"/>
    <w:rPr>
      <w:rFonts w:ascii="Symbol" w:hAnsi="Symbol" w:cs="OpenSymbol"/>
    </w:rPr>
  </w:style>
  <w:style w:type="character" w:customStyle="1" w:styleId="contdoc2">
    <w:name w:val="contdoc2"/>
    <w:basedOn w:val="Carpredefinitoparagrafo"/>
    <w:rsid w:val="009F6FA9"/>
  </w:style>
  <w:style w:type="character" w:styleId="Menzionenonrisolta">
    <w:name w:val="Unresolved Mention"/>
    <w:basedOn w:val="Carpredefinitoparagrafo"/>
    <w:uiPriority w:val="99"/>
    <w:semiHidden/>
    <w:unhideWhenUsed/>
    <w:rsid w:val="00EE6004"/>
    <w:rPr>
      <w:color w:val="605E5C"/>
      <w:shd w:val="clear" w:color="auto" w:fill="E1DFDD"/>
    </w:rPr>
  </w:style>
  <w:style w:type="character" w:styleId="Collegamentovisitato">
    <w:name w:val="FollowedHyperlink"/>
    <w:basedOn w:val="Carpredefinitoparagrafo"/>
    <w:uiPriority w:val="99"/>
    <w:semiHidden/>
    <w:unhideWhenUsed/>
    <w:rsid w:val="00EE6004"/>
    <w:rPr>
      <w:color w:val="954F72" w:themeColor="followedHyperlink"/>
      <w:u w:val="single"/>
    </w:rPr>
  </w:style>
  <w:style w:type="paragraph" w:styleId="PreformattatoHTML">
    <w:name w:val="HTML Preformatted"/>
    <w:basedOn w:val="Normale"/>
    <w:link w:val="PreformattatoHTMLCarattere"/>
    <w:uiPriority w:val="99"/>
    <w:unhideWhenUsed/>
    <w:rsid w:val="001559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it-IT" w:bidi="ar-SA"/>
    </w:rPr>
  </w:style>
  <w:style w:type="character" w:customStyle="1" w:styleId="PreformattatoHTMLCarattere">
    <w:name w:val="Preformattato HTML Carattere"/>
    <w:basedOn w:val="Carpredefinitoparagrafo"/>
    <w:link w:val="PreformattatoHTML"/>
    <w:uiPriority w:val="99"/>
    <w:rsid w:val="00155952"/>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campania.it/assets/documents/regolamento4-compl-regolamenti-regionali.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aff.501891@pec.regione.campania.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aff.501891@pec.regione.campania.it" TargetMode="External"/><Relationship Id="rId11" Type="http://schemas.openxmlformats.org/officeDocument/2006/relationships/hyperlink" Target="mailto:dg.501800@pec.regione.campania.it" TargetMode="External"/><Relationship Id="rId5" Type="http://schemas.openxmlformats.org/officeDocument/2006/relationships/hyperlink" Target="mailto:staff.501891@pec.regione.campania.it" TargetMode="External"/><Relationship Id="rId10" Type="http://schemas.openxmlformats.org/officeDocument/2006/relationships/hyperlink" Target="mailto:staff.501891@pec.regione.campania.it" TargetMode="External"/><Relationship Id="rId4" Type="http://schemas.openxmlformats.org/officeDocument/2006/relationships/webSettings" Target="webSettings.xml"/><Relationship Id="rId9" Type="http://schemas.openxmlformats.org/officeDocument/2006/relationships/hyperlink" Target="https://www.regione.campania.it/regione/it/urp/accesso-agli-atti-amministrativi-ex-l-241-9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1537</Words>
  <Characters>8763</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ANTONIO PISANI</dc:creator>
  <cp:keywords/>
  <dc:description/>
  <cp:lastModifiedBy>SERGIO CAIAZZO</cp:lastModifiedBy>
  <cp:revision>3</cp:revision>
  <dcterms:created xsi:type="dcterms:W3CDTF">2022-08-30T12:15:00Z</dcterms:created>
  <dcterms:modified xsi:type="dcterms:W3CDTF">2022-08-30T12:29:00Z</dcterms:modified>
</cp:coreProperties>
</file>