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CEE5CA1" w14:textId="77777777" w:rsidR="002F4499" w:rsidRPr="00972971" w:rsidRDefault="002F4499">
      <w:pPr>
        <w:rPr>
          <w:rFonts w:ascii="Arial" w:hAnsi="Arial" w:cs="Arial"/>
          <w:vanish/>
          <w:sz w:val="22"/>
          <w:szCs w:val="22"/>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09"/>
        <w:gridCol w:w="4961"/>
        <w:gridCol w:w="8155"/>
      </w:tblGrid>
      <w:tr w:rsidR="00A4679A" w:rsidRPr="00972971" w14:paraId="398F09A7" w14:textId="77777777" w:rsidTr="00926FB8">
        <w:tc>
          <w:tcPr>
            <w:tcW w:w="13825" w:type="dxa"/>
            <w:gridSpan w:val="3"/>
          </w:tcPr>
          <w:p w14:paraId="4A3DAB0C" w14:textId="77777777" w:rsidR="009746CD" w:rsidRPr="00C5052E" w:rsidRDefault="009746CD" w:rsidP="009746CD">
            <w:pPr>
              <w:pStyle w:val="TableContents"/>
              <w:jc w:val="center"/>
              <w:rPr>
                <w:rFonts w:ascii="Arial" w:hAnsi="Arial" w:cs="Arial"/>
                <w:b/>
                <w:sz w:val="22"/>
                <w:szCs w:val="22"/>
              </w:rPr>
            </w:pPr>
            <w:r w:rsidRPr="00C5052E">
              <w:rPr>
                <w:rFonts w:ascii="Arial" w:hAnsi="Arial" w:cs="Arial"/>
                <w:b/>
                <w:sz w:val="22"/>
                <w:szCs w:val="22"/>
              </w:rPr>
              <w:t xml:space="preserve">Direzione Generale Ciclo Integrato delle Acque e dei Rifiuti, </w:t>
            </w:r>
            <w:r>
              <w:rPr>
                <w:rFonts w:ascii="Arial" w:hAnsi="Arial" w:cs="Arial"/>
                <w:b/>
                <w:sz w:val="22"/>
                <w:szCs w:val="22"/>
              </w:rPr>
              <w:t>Autorizzazioni</w:t>
            </w:r>
            <w:r w:rsidRPr="00C5052E">
              <w:rPr>
                <w:rFonts w:ascii="Arial" w:hAnsi="Arial" w:cs="Arial"/>
                <w:b/>
                <w:sz w:val="22"/>
                <w:szCs w:val="22"/>
              </w:rPr>
              <w:t xml:space="preserve"> Ambientali</w:t>
            </w:r>
          </w:p>
          <w:p w14:paraId="3AD7C486" w14:textId="77777777" w:rsidR="009746CD" w:rsidRPr="00C5052E" w:rsidRDefault="009746CD" w:rsidP="009746CD">
            <w:pPr>
              <w:pStyle w:val="TableContents"/>
              <w:jc w:val="center"/>
              <w:rPr>
                <w:rFonts w:ascii="Arial" w:hAnsi="Arial" w:cs="Arial"/>
                <w:b/>
                <w:sz w:val="22"/>
                <w:szCs w:val="22"/>
              </w:rPr>
            </w:pPr>
            <w:r w:rsidRPr="00C5052E">
              <w:rPr>
                <w:rFonts w:ascii="Arial" w:hAnsi="Arial" w:cs="Arial"/>
                <w:b/>
                <w:sz w:val="22"/>
                <w:szCs w:val="22"/>
              </w:rPr>
              <w:t xml:space="preserve">Staff Tecnico-operativo </w:t>
            </w:r>
            <w:r w:rsidRPr="00214A51">
              <w:rPr>
                <w:rFonts w:ascii="Arial" w:hAnsi="Arial" w:cs="Arial"/>
                <w:b/>
                <w:sz w:val="22"/>
                <w:szCs w:val="22"/>
              </w:rPr>
              <w:t>50 17</w:t>
            </w:r>
            <w:r>
              <w:rPr>
                <w:rFonts w:ascii="Arial" w:hAnsi="Arial" w:cs="Arial"/>
                <w:b/>
                <w:sz w:val="22"/>
                <w:szCs w:val="22"/>
              </w:rPr>
              <w:t xml:space="preserve"> </w:t>
            </w:r>
            <w:r w:rsidRPr="00214A51">
              <w:rPr>
                <w:rFonts w:ascii="Arial" w:hAnsi="Arial" w:cs="Arial"/>
                <w:b/>
                <w:sz w:val="22"/>
                <w:szCs w:val="22"/>
              </w:rPr>
              <w:t>91</w:t>
            </w:r>
            <w:r>
              <w:rPr>
                <w:rFonts w:ascii="Arial" w:hAnsi="Arial" w:cs="Arial"/>
                <w:b/>
                <w:sz w:val="22"/>
                <w:szCs w:val="22"/>
              </w:rPr>
              <w:t xml:space="preserve"> </w:t>
            </w:r>
            <w:r w:rsidRPr="00C5052E">
              <w:rPr>
                <w:rFonts w:ascii="Arial" w:hAnsi="Arial" w:cs="Arial"/>
                <w:b/>
                <w:sz w:val="22"/>
                <w:szCs w:val="22"/>
              </w:rPr>
              <w:t xml:space="preserve">Infrazioni Comunitarie e Piano Regionale dei Rifiuti </w:t>
            </w:r>
          </w:p>
          <w:p w14:paraId="4589264C" w14:textId="029B285E" w:rsidR="00A4679A" w:rsidRPr="00F32388" w:rsidRDefault="009746CD" w:rsidP="009746CD">
            <w:pPr>
              <w:pStyle w:val="TableContents"/>
              <w:jc w:val="center"/>
              <w:rPr>
                <w:rFonts w:ascii="Arial" w:hAnsi="Arial" w:cs="Arial"/>
                <w:sz w:val="22"/>
                <w:szCs w:val="22"/>
              </w:rPr>
            </w:pPr>
            <w:r w:rsidRPr="00C5052E">
              <w:rPr>
                <w:rFonts w:ascii="Arial" w:hAnsi="Arial" w:cs="Arial"/>
                <w:b/>
                <w:sz w:val="22"/>
                <w:szCs w:val="22"/>
              </w:rPr>
              <w:t xml:space="preserve"> Rapporti con le società del Polo Ambientale per le attività di competenza</w:t>
            </w:r>
          </w:p>
        </w:tc>
      </w:tr>
      <w:tr w:rsidR="00A4679A" w:rsidRPr="00972971" w14:paraId="10E592EC" w14:textId="77777777" w:rsidTr="00775D2C">
        <w:tc>
          <w:tcPr>
            <w:tcW w:w="709" w:type="dxa"/>
          </w:tcPr>
          <w:p w14:paraId="3F720F8E" w14:textId="77777777" w:rsidR="00A4679A" w:rsidRPr="00972971" w:rsidRDefault="00A4679A" w:rsidP="009330B4">
            <w:pPr>
              <w:pStyle w:val="TableContents"/>
              <w:numPr>
                <w:ilvl w:val="0"/>
                <w:numId w:val="3"/>
              </w:numPr>
              <w:jc w:val="center"/>
              <w:rPr>
                <w:rFonts w:ascii="Arial" w:hAnsi="Arial" w:cs="Arial"/>
                <w:sz w:val="22"/>
                <w:szCs w:val="22"/>
              </w:rPr>
            </w:pPr>
          </w:p>
        </w:tc>
        <w:tc>
          <w:tcPr>
            <w:tcW w:w="4961" w:type="dxa"/>
            <w:shd w:val="clear" w:color="auto" w:fill="auto"/>
          </w:tcPr>
          <w:p w14:paraId="15CB83CB" w14:textId="77777777" w:rsidR="00A4679A" w:rsidRPr="003B0E08" w:rsidRDefault="00A4679A" w:rsidP="00A4679A">
            <w:pPr>
              <w:pStyle w:val="TableContents"/>
              <w:jc w:val="center"/>
              <w:rPr>
                <w:rFonts w:ascii="Arial" w:hAnsi="Arial" w:cs="Arial"/>
                <w:sz w:val="22"/>
                <w:szCs w:val="22"/>
              </w:rPr>
            </w:pPr>
            <w:r w:rsidRPr="003B0E08">
              <w:rPr>
                <w:rFonts w:ascii="Arial" w:hAnsi="Arial" w:cs="Arial"/>
                <w:sz w:val="22"/>
                <w:szCs w:val="22"/>
              </w:rPr>
              <w:t>DENOMINAZIONE DEL PROCEDIMENTO</w:t>
            </w:r>
          </w:p>
          <w:p w14:paraId="3B8BC7FB" w14:textId="77777777" w:rsidR="00A4679A" w:rsidRPr="003B0E08" w:rsidRDefault="00A4679A" w:rsidP="00A4679A">
            <w:pPr>
              <w:pStyle w:val="TableContents"/>
              <w:jc w:val="center"/>
              <w:rPr>
                <w:rFonts w:ascii="Arial" w:hAnsi="Arial" w:cs="Arial"/>
                <w:sz w:val="22"/>
                <w:szCs w:val="22"/>
              </w:rPr>
            </w:pPr>
            <w:r w:rsidRPr="003B0E08">
              <w:rPr>
                <w:rFonts w:ascii="Arial" w:hAnsi="Arial" w:cs="Arial"/>
                <w:sz w:val="22"/>
                <w:szCs w:val="22"/>
              </w:rPr>
              <w:t>(Art. 2, comma 2, lettera e) L.R. n. 11/2015;</w:t>
            </w:r>
          </w:p>
          <w:p w14:paraId="7C83BBBA" w14:textId="77777777" w:rsidR="00A4679A" w:rsidRPr="00972971" w:rsidRDefault="00A4679A" w:rsidP="00E945B8">
            <w:pPr>
              <w:pStyle w:val="TableContents"/>
              <w:jc w:val="center"/>
              <w:rPr>
                <w:rFonts w:ascii="Arial" w:hAnsi="Arial" w:cs="Arial"/>
                <w:sz w:val="22"/>
                <w:szCs w:val="22"/>
              </w:rPr>
            </w:pPr>
            <w:r w:rsidRPr="003B0E08">
              <w:rPr>
                <w:rFonts w:ascii="Arial" w:hAnsi="Arial" w:cs="Arial"/>
                <w:sz w:val="22"/>
                <w:szCs w:val="22"/>
              </w:rPr>
              <w:t>Programma Regione in un click, par. 4.4.1)</w:t>
            </w:r>
          </w:p>
        </w:tc>
        <w:tc>
          <w:tcPr>
            <w:tcW w:w="8155" w:type="dxa"/>
            <w:vAlign w:val="center"/>
          </w:tcPr>
          <w:p w14:paraId="64C5BCB7" w14:textId="77777777" w:rsidR="00A4679A" w:rsidRPr="00F32388" w:rsidRDefault="00F838AC" w:rsidP="00E945B8">
            <w:pPr>
              <w:pStyle w:val="TableContents"/>
              <w:jc w:val="both"/>
              <w:rPr>
                <w:rFonts w:ascii="Arial" w:hAnsi="Arial" w:cs="Arial"/>
                <w:sz w:val="22"/>
                <w:szCs w:val="22"/>
              </w:rPr>
            </w:pPr>
            <w:r w:rsidRPr="00F838AC">
              <w:rPr>
                <w:rFonts w:ascii="Arial" w:hAnsi="Arial" w:cs="Arial"/>
                <w:sz w:val="22"/>
                <w:szCs w:val="22"/>
              </w:rPr>
              <w:t>Rapporti con società di gestione dell'impianto termovalorizzatore di Acerra</w:t>
            </w:r>
          </w:p>
        </w:tc>
      </w:tr>
      <w:tr w:rsidR="009330B4" w:rsidRPr="00972971" w14:paraId="6337D1EC" w14:textId="77777777" w:rsidTr="00775D2C">
        <w:tc>
          <w:tcPr>
            <w:tcW w:w="709" w:type="dxa"/>
          </w:tcPr>
          <w:p w14:paraId="5242246D" w14:textId="77777777" w:rsidR="009330B4" w:rsidRPr="00972971" w:rsidRDefault="009330B4" w:rsidP="009330B4">
            <w:pPr>
              <w:pStyle w:val="TableContents"/>
              <w:numPr>
                <w:ilvl w:val="0"/>
                <w:numId w:val="3"/>
              </w:numPr>
              <w:jc w:val="center"/>
              <w:rPr>
                <w:rFonts w:ascii="Arial" w:hAnsi="Arial" w:cs="Arial"/>
                <w:sz w:val="22"/>
                <w:szCs w:val="22"/>
              </w:rPr>
            </w:pPr>
          </w:p>
        </w:tc>
        <w:tc>
          <w:tcPr>
            <w:tcW w:w="4961" w:type="dxa"/>
            <w:shd w:val="clear" w:color="auto" w:fill="auto"/>
          </w:tcPr>
          <w:p w14:paraId="4E7C4862" w14:textId="77777777" w:rsidR="009330B4" w:rsidRPr="00972971" w:rsidRDefault="009330B4" w:rsidP="009330B4">
            <w:pPr>
              <w:pStyle w:val="TableContents"/>
              <w:jc w:val="center"/>
              <w:rPr>
                <w:rFonts w:ascii="Arial" w:hAnsi="Arial" w:cs="Arial"/>
                <w:sz w:val="22"/>
                <w:szCs w:val="22"/>
              </w:rPr>
            </w:pPr>
            <w:r w:rsidRPr="00972971">
              <w:rPr>
                <w:rFonts w:ascii="Arial" w:hAnsi="Arial" w:cs="Arial"/>
                <w:sz w:val="22"/>
                <w:szCs w:val="22"/>
              </w:rPr>
              <w:t>DESCRIZIONE DEL PROCEDIMENTO</w:t>
            </w:r>
          </w:p>
          <w:p w14:paraId="10F1A8D4" w14:textId="77777777" w:rsidR="009330B4" w:rsidRPr="00972971" w:rsidRDefault="009330B4" w:rsidP="009330B4">
            <w:pPr>
              <w:pStyle w:val="TableContents"/>
              <w:snapToGrid w:val="0"/>
              <w:jc w:val="center"/>
              <w:rPr>
                <w:rFonts w:ascii="Arial" w:hAnsi="Arial" w:cs="Arial"/>
                <w:sz w:val="22"/>
                <w:szCs w:val="22"/>
              </w:rPr>
            </w:pPr>
            <w:r w:rsidRPr="00972971">
              <w:rPr>
                <w:rFonts w:ascii="Arial" w:hAnsi="Arial" w:cs="Arial"/>
                <w:sz w:val="22"/>
                <w:szCs w:val="22"/>
              </w:rPr>
              <w:t>(Art. 35, comma 1, lettera a) D. Lgs. n. 33/2013</w:t>
            </w:r>
            <w:r w:rsidR="00972971" w:rsidRPr="00972971">
              <w:rPr>
                <w:rFonts w:ascii="Arial" w:hAnsi="Arial" w:cs="Arial"/>
                <w:sz w:val="22"/>
                <w:szCs w:val="22"/>
              </w:rPr>
              <w:t>;</w:t>
            </w:r>
          </w:p>
          <w:p w14:paraId="21E67C99" w14:textId="77777777" w:rsidR="009330B4" w:rsidRPr="00A17F18" w:rsidRDefault="009330B4" w:rsidP="009330B4">
            <w:pPr>
              <w:pStyle w:val="TableContents"/>
              <w:snapToGrid w:val="0"/>
              <w:jc w:val="center"/>
              <w:rPr>
                <w:rFonts w:ascii="Arial" w:hAnsi="Arial" w:cs="Arial"/>
                <w:sz w:val="22"/>
                <w:szCs w:val="22"/>
              </w:rPr>
            </w:pPr>
            <w:r w:rsidRPr="00972971">
              <w:rPr>
                <w:rFonts w:ascii="Arial" w:hAnsi="Arial" w:cs="Arial"/>
                <w:sz w:val="22"/>
                <w:szCs w:val="22"/>
              </w:rPr>
              <w:t>Art. 2, comma 2, lettera e) L.R. n. 11/2015</w:t>
            </w:r>
            <w:r w:rsidR="00972971" w:rsidRPr="00972971">
              <w:rPr>
                <w:rFonts w:ascii="Arial" w:hAnsi="Arial" w:cs="Arial"/>
                <w:sz w:val="22"/>
                <w:szCs w:val="22"/>
              </w:rPr>
              <w:t>;</w:t>
            </w:r>
          </w:p>
          <w:p w14:paraId="2246BA2C" w14:textId="77777777" w:rsidR="009330B4" w:rsidRPr="00A17F18" w:rsidRDefault="009330B4" w:rsidP="009330B4">
            <w:pPr>
              <w:pStyle w:val="TableContents"/>
              <w:snapToGrid w:val="0"/>
              <w:jc w:val="center"/>
              <w:rPr>
                <w:rFonts w:ascii="Arial" w:hAnsi="Arial" w:cs="Arial"/>
                <w:sz w:val="22"/>
                <w:szCs w:val="22"/>
                <w:lang w:val="en-GB"/>
              </w:rPr>
            </w:pPr>
            <w:r w:rsidRPr="00972971">
              <w:rPr>
                <w:rFonts w:ascii="Arial" w:hAnsi="Arial" w:cs="Arial"/>
                <w:sz w:val="22"/>
                <w:szCs w:val="22"/>
                <w:lang w:val="en-US"/>
              </w:rPr>
              <w:t>Art. 20, comma 2, L. R. n. 11/2015</w:t>
            </w:r>
            <w:r w:rsidR="00972971" w:rsidRPr="00972971">
              <w:rPr>
                <w:rFonts w:ascii="Arial" w:hAnsi="Arial" w:cs="Arial"/>
                <w:sz w:val="22"/>
                <w:szCs w:val="22"/>
                <w:lang w:val="en-US"/>
              </w:rPr>
              <w:t>;</w:t>
            </w:r>
          </w:p>
          <w:p w14:paraId="0E60F37E" w14:textId="77777777" w:rsidR="009330B4" w:rsidRPr="00972971" w:rsidRDefault="009330B4" w:rsidP="00E945B8">
            <w:pPr>
              <w:pStyle w:val="TableContents"/>
              <w:snapToGrid w:val="0"/>
              <w:jc w:val="center"/>
              <w:rPr>
                <w:rFonts w:ascii="Arial" w:hAnsi="Arial" w:cs="Arial"/>
                <w:sz w:val="22"/>
                <w:szCs w:val="22"/>
              </w:rPr>
            </w:pPr>
            <w:r w:rsidRPr="00972971">
              <w:rPr>
                <w:rFonts w:ascii="Arial" w:hAnsi="Arial" w:cs="Arial"/>
                <w:sz w:val="22"/>
                <w:szCs w:val="22"/>
              </w:rPr>
              <w:t>Programma Regione in un click, par. 4.4.1)</w:t>
            </w:r>
          </w:p>
        </w:tc>
        <w:tc>
          <w:tcPr>
            <w:tcW w:w="8155" w:type="dxa"/>
            <w:vAlign w:val="center"/>
          </w:tcPr>
          <w:p w14:paraId="3869E385" w14:textId="77777777" w:rsidR="00020231" w:rsidRDefault="00F838AC" w:rsidP="00F838AC">
            <w:pPr>
              <w:pStyle w:val="NormaleWeb"/>
              <w:jc w:val="both"/>
              <w:rPr>
                <w:rFonts w:ascii="Arial" w:hAnsi="Arial" w:cs="Arial"/>
                <w:sz w:val="22"/>
                <w:szCs w:val="22"/>
              </w:rPr>
            </w:pPr>
            <w:r w:rsidRPr="00F838AC">
              <w:rPr>
                <w:rFonts w:ascii="Arial" w:eastAsia="SimSun" w:hAnsi="Arial" w:cs="Arial"/>
                <w:kern w:val="1"/>
                <w:sz w:val="22"/>
                <w:szCs w:val="22"/>
                <w:lang w:eastAsia="hi-IN" w:bidi="hi-IN"/>
              </w:rPr>
              <w:t>Il termovalorizzatore di Acerra (TMV) è un impianto di trattamento dei rifiuti non pericolosi per la valorizzazione dell’energia in essi contenuta. Il combustibile è costituito dai rifiuti non pericolosi (C.E.R. 19.12.12), derivanti dalla tritovagliatura dei rifiuti urbani effettuata negli impianti S.T.I.R (Stabilimenti di Tritovagliatura ed Imballaggio Rifiuti) della Regione Campania.</w:t>
            </w:r>
            <w:r>
              <w:rPr>
                <w:rFonts w:ascii="Arial" w:eastAsia="SimSun" w:hAnsi="Arial" w:cs="Arial"/>
                <w:kern w:val="1"/>
                <w:sz w:val="22"/>
                <w:szCs w:val="22"/>
                <w:lang w:eastAsia="hi-IN" w:bidi="hi-IN"/>
              </w:rPr>
              <w:t xml:space="preserve"> </w:t>
            </w:r>
            <w:r w:rsidRPr="00F838AC">
              <w:rPr>
                <w:rFonts w:ascii="Arial" w:hAnsi="Arial" w:cs="Arial"/>
                <w:sz w:val="22"/>
                <w:szCs w:val="22"/>
              </w:rPr>
              <w:t>L’impianto</w:t>
            </w:r>
            <w:r>
              <w:rPr>
                <w:rFonts w:ascii="Arial" w:hAnsi="Arial" w:cs="Arial"/>
                <w:sz w:val="22"/>
                <w:szCs w:val="22"/>
              </w:rPr>
              <w:t xml:space="preserve"> è </w:t>
            </w:r>
            <w:r w:rsidRPr="00F838AC">
              <w:rPr>
                <w:rFonts w:ascii="Arial" w:hAnsi="Arial" w:cs="Arial"/>
                <w:sz w:val="22"/>
                <w:szCs w:val="22"/>
              </w:rPr>
              <w:t xml:space="preserve">di proprietà della Regione Campania, </w:t>
            </w:r>
            <w:r>
              <w:rPr>
                <w:rFonts w:ascii="Arial" w:hAnsi="Arial" w:cs="Arial"/>
                <w:sz w:val="22"/>
                <w:szCs w:val="22"/>
              </w:rPr>
              <w:t xml:space="preserve">entratone in possesso al termine a far data dal 31/12/2009 della gestione emergenziale da parte della </w:t>
            </w:r>
            <w:r w:rsidRPr="00F838AC">
              <w:rPr>
                <w:rFonts w:ascii="Arial" w:hAnsi="Arial" w:cs="Arial"/>
                <w:sz w:val="22"/>
                <w:szCs w:val="22"/>
              </w:rPr>
              <w:t>struttura del Sottosegretario di Stato presso la Presidenza del Consiglio dei Ministri</w:t>
            </w:r>
            <w:r>
              <w:rPr>
                <w:rFonts w:ascii="Arial" w:hAnsi="Arial" w:cs="Arial"/>
                <w:sz w:val="22"/>
                <w:szCs w:val="22"/>
              </w:rPr>
              <w:t>.</w:t>
            </w:r>
            <w:r w:rsidR="00775D2C">
              <w:rPr>
                <w:rFonts w:ascii="Arial" w:hAnsi="Arial" w:cs="Arial"/>
                <w:sz w:val="22"/>
                <w:szCs w:val="22"/>
              </w:rPr>
              <w:t xml:space="preserve"> </w:t>
            </w:r>
            <w:r>
              <w:rPr>
                <w:rFonts w:ascii="Arial" w:hAnsi="Arial" w:cs="Arial"/>
                <w:sz w:val="22"/>
                <w:szCs w:val="22"/>
              </w:rPr>
              <w:t xml:space="preserve">In data </w:t>
            </w:r>
            <w:r w:rsidRPr="00F838AC">
              <w:rPr>
                <w:rFonts w:ascii="Arial" w:hAnsi="Arial" w:cs="Arial"/>
                <w:sz w:val="22"/>
                <w:szCs w:val="22"/>
              </w:rPr>
              <w:t xml:space="preserve">13/11/2008, ai sensi del contratto Rep. n. 9, la struttura del Sottosegretario di Stato presso la Presidenza del Consiglio dei Ministri ha affidato alla Società A2A S.p.A. la “gestione integrata dell’impianto di Termovalorizzazione di Acerra e dell’impianto STIR di Caivano” a partire dal </w:t>
            </w:r>
            <w:r>
              <w:rPr>
                <w:rFonts w:ascii="Arial" w:hAnsi="Arial" w:cs="Arial"/>
                <w:sz w:val="22"/>
                <w:szCs w:val="22"/>
              </w:rPr>
              <w:t>01/02/</w:t>
            </w:r>
            <w:r w:rsidRPr="00F838AC">
              <w:rPr>
                <w:rFonts w:ascii="Arial" w:hAnsi="Arial" w:cs="Arial"/>
                <w:sz w:val="22"/>
                <w:szCs w:val="22"/>
              </w:rPr>
              <w:t xml:space="preserve"> 2010.</w:t>
            </w:r>
          </w:p>
          <w:p w14:paraId="514A2860" w14:textId="77777777" w:rsidR="00775D2C" w:rsidRDefault="00F838AC" w:rsidP="00775D2C">
            <w:pPr>
              <w:pStyle w:val="NormaleWeb"/>
              <w:jc w:val="both"/>
              <w:rPr>
                <w:rFonts w:ascii="Arial" w:hAnsi="Arial" w:cs="Arial"/>
                <w:sz w:val="22"/>
                <w:szCs w:val="22"/>
              </w:rPr>
            </w:pPr>
            <w:r>
              <w:rPr>
                <w:rFonts w:ascii="Arial" w:hAnsi="Arial" w:cs="Arial"/>
                <w:sz w:val="22"/>
                <w:szCs w:val="22"/>
              </w:rPr>
              <w:t xml:space="preserve">Allo stato dell’arte </w:t>
            </w:r>
            <w:r w:rsidR="0053128E">
              <w:rPr>
                <w:rFonts w:ascii="Arial" w:hAnsi="Arial" w:cs="Arial"/>
                <w:sz w:val="22"/>
                <w:szCs w:val="22"/>
              </w:rPr>
              <w:t>i rapporti tra A2a e Regione Campania sono definiti dal “</w:t>
            </w:r>
            <w:r w:rsidR="0053128E" w:rsidRPr="0053128E">
              <w:rPr>
                <w:rFonts w:ascii="Arial" w:hAnsi="Arial" w:cs="Arial"/>
                <w:sz w:val="22"/>
                <w:szCs w:val="22"/>
              </w:rPr>
              <w:t>Contratto per la prestazione del servizio di gestione dell’impianto di termovalorizzazione di Acerra</w:t>
            </w:r>
            <w:r w:rsidR="0053128E">
              <w:rPr>
                <w:rFonts w:ascii="Arial" w:hAnsi="Arial" w:cs="Arial"/>
                <w:sz w:val="22"/>
                <w:szCs w:val="22"/>
              </w:rPr>
              <w:t xml:space="preserve">” secondo cui </w:t>
            </w:r>
            <w:r>
              <w:rPr>
                <w:rFonts w:ascii="Arial" w:hAnsi="Arial" w:cs="Arial"/>
                <w:sz w:val="22"/>
                <w:szCs w:val="22"/>
              </w:rPr>
              <w:t>l</w:t>
            </w:r>
            <w:r w:rsidR="0053128E">
              <w:rPr>
                <w:rFonts w:ascii="Arial" w:hAnsi="Arial" w:cs="Arial"/>
                <w:sz w:val="22"/>
                <w:szCs w:val="22"/>
              </w:rPr>
              <w:t>a</w:t>
            </w:r>
            <w:r>
              <w:rPr>
                <w:rFonts w:ascii="Arial" w:hAnsi="Arial" w:cs="Arial"/>
                <w:sz w:val="22"/>
                <w:szCs w:val="22"/>
              </w:rPr>
              <w:t xml:space="preserve"> gestione ordinaria e le attività di manutenzione dell’impianto son</w:t>
            </w:r>
            <w:r w:rsidR="0053128E">
              <w:rPr>
                <w:rFonts w:ascii="Arial" w:hAnsi="Arial" w:cs="Arial"/>
                <w:sz w:val="22"/>
                <w:szCs w:val="22"/>
              </w:rPr>
              <w:t>o</w:t>
            </w:r>
            <w:r>
              <w:rPr>
                <w:rFonts w:ascii="Arial" w:hAnsi="Arial" w:cs="Arial"/>
                <w:sz w:val="22"/>
                <w:szCs w:val="22"/>
              </w:rPr>
              <w:t xml:space="preserve"> demandata alla A2A, mentre la regione Campania cura gli aspetti amministrativi e contabili attraverso uno specifico Gruppo di Lavoro</w:t>
            </w:r>
            <w:r w:rsidR="00775D2C" w:rsidRPr="00775D2C">
              <w:rPr>
                <w:rFonts w:ascii="Arial" w:hAnsi="Arial" w:cs="Arial"/>
                <w:sz w:val="22"/>
                <w:szCs w:val="22"/>
              </w:rPr>
              <w:t xml:space="preserve"> costitui</w:t>
            </w:r>
            <w:r w:rsidR="00775D2C">
              <w:rPr>
                <w:rFonts w:ascii="Arial" w:hAnsi="Arial" w:cs="Arial"/>
                <w:sz w:val="22"/>
                <w:szCs w:val="22"/>
              </w:rPr>
              <w:t>to da:</w:t>
            </w:r>
          </w:p>
          <w:p w14:paraId="24FBDA85" w14:textId="77777777" w:rsidR="00775D2C" w:rsidRDefault="00775D2C" w:rsidP="00775D2C">
            <w:pPr>
              <w:pStyle w:val="NormaleWeb"/>
              <w:numPr>
                <w:ilvl w:val="0"/>
                <w:numId w:val="4"/>
              </w:numPr>
              <w:jc w:val="both"/>
              <w:rPr>
                <w:rFonts w:ascii="Arial" w:hAnsi="Arial" w:cs="Arial"/>
                <w:sz w:val="22"/>
                <w:szCs w:val="22"/>
              </w:rPr>
            </w:pPr>
            <w:r w:rsidRPr="00775D2C">
              <w:rPr>
                <w:rFonts w:ascii="Arial" w:hAnsi="Arial" w:cs="Arial"/>
                <w:sz w:val="22"/>
                <w:szCs w:val="22"/>
              </w:rPr>
              <w:t>Responsabile Unico del Procedimento (RUP)</w:t>
            </w:r>
          </w:p>
          <w:p w14:paraId="6CFAEC84" w14:textId="77777777" w:rsidR="00775D2C" w:rsidRDefault="00775D2C" w:rsidP="00775D2C">
            <w:pPr>
              <w:pStyle w:val="NormaleWeb"/>
              <w:numPr>
                <w:ilvl w:val="0"/>
                <w:numId w:val="4"/>
              </w:numPr>
              <w:jc w:val="both"/>
              <w:rPr>
                <w:rFonts w:ascii="Arial" w:hAnsi="Arial" w:cs="Arial"/>
                <w:sz w:val="22"/>
                <w:szCs w:val="22"/>
              </w:rPr>
            </w:pPr>
            <w:r w:rsidRPr="00775D2C">
              <w:rPr>
                <w:rFonts w:ascii="Arial" w:hAnsi="Arial" w:cs="Arial"/>
                <w:sz w:val="22"/>
                <w:szCs w:val="22"/>
              </w:rPr>
              <w:t>Direttore dell’Esecuzione del Contratto (DEC)</w:t>
            </w:r>
          </w:p>
          <w:p w14:paraId="715079BD" w14:textId="77777777" w:rsidR="00775D2C" w:rsidRDefault="00775D2C" w:rsidP="004E73D6">
            <w:pPr>
              <w:pStyle w:val="NormaleWeb"/>
              <w:numPr>
                <w:ilvl w:val="0"/>
                <w:numId w:val="4"/>
              </w:numPr>
              <w:jc w:val="both"/>
              <w:rPr>
                <w:rFonts w:ascii="Arial" w:hAnsi="Arial" w:cs="Arial"/>
                <w:sz w:val="22"/>
                <w:szCs w:val="22"/>
              </w:rPr>
            </w:pPr>
            <w:r w:rsidRPr="00775D2C">
              <w:rPr>
                <w:rFonts w:ascii="Arial" w:hAnsi="Arial" w:cs="Arial"/>
                <w:sz w:val="22"/>
                <w:szCs w:val="22"/>
              </w:rPr>
              <w:t>Verificatore di conformità;</w:t>
            </w:r>
          </w:p>
          <w:p w14:paraId="375B362E" w14:textId="77777777" w:rsidR="00775D2C" w:rsidRDefault="00775D2C" w:rsidP="004E73D6">
            <w:pPr>
              <w:pStyle w:val="NormaleWeb"/>
              <w:numPr>
                <w:ilvl w:val="0"/>
                <w:numId w:val="4"/>
              </w:numPr>
              <w:jc w:val="both"/>
              <w:rPr>
                <w:rFonts w:ascii="Arial" w:hAnsi="Arial" w:cs="Arial"/>
                <w:sz w:val="22"/>
                <w:szCs w:val="22"/>
              </w:rPr>
            </w:pPr>
            <w:r w:rsidRPr="00775D2C">
              <w:rPr>
                <w:rFonts w:ascii="Arial" w:hAnsi="Arial" w:cs="Arial"/>
                <w:sz w:val="22"/>
                <w:szCs w:val="22"/>
              </w:rPr>
              <w:t>- Direttore Operativo con funzioni principali di programmazione e controllo dei flussi dei rifiuti;</w:t>
            </w:r>
          </w:p>
          <w:p w14:paraId="413A598E" w14:textId="77777777" w:rsidR="00775D2C" w:rsidRDefault="00775D2C" w:rsidP="00775D2C">
            <w:pPr>
              <w:pStyle w:val="NormaleWeb"/>
              <w:numPr>
                <w:ilvl w:val="0"/>
                <w:numId w:val="4"/>
              </w:numPr>
              <w:jc w:val="both"/>
              <w:rPr>
                <w:rFonts w:ascii="Arial" w:hAnsi="Arial" w:cs="Arial"/>
                <w:sz w:val="22"/>
                <w:szCs w:val="22"/>
              </w:rPr>
            </w:pPr>
            <w:r w:rsidRPr="00775D2C">
              <w:rPr>
                <w:rFonts w:ascii="Arial" w:hAnsi="Arial" w:cs="Arial"/>
                <w:sz w:val="22"/>
                <w:szCs w:val="22"/>
              </w:rPr>
              <w:t>2 figure amministrativo-contabili</w:t>
            </w:r>
            <w:r>
              <w:rPr>
                <w:rFonts w:ascii="Arial" w:hAnsi="Arial" w:cs="Arial"/>
                <w:sz w:val="22"/>
                <w:szCs w:val="22"/>
              </w:rPr>
              <w:t>;</w:t>
            </w:r>
          </w:p>
          <w:p w14:paraId="768A6411" w14:textId="77777777" w:rsidR="00775D2C" w:rsidRDefault="00775D2C" w:rsidP="00775D2C">
            <w:pPr>
              <w:pStyle w:val="NormaleWeb"/>
              <w:numPr>
                <w:ilvl w:val="0"/>
                <w:numId w:val="4"/>
              </w:numPr>
              <w:jc w:val="both"/>
              <w:rPr>
                <w:rFonts w:ascii="Arial" w:hAnsi="Arial" w:cs="Arial"/>
                <w:sz w:val="22"/>
                <w:szCs w:val="22"/>
              </w:rPr>
            </w:pPr>
            <w:r w:rsidRPr="00775D2C">
              <w:rPr>
                <w:rFonts w:ascii="Arial" w:hAnsi="Arial" w:cs="Arial"/>
                <w:sz w:val="22"/>
                <w:szCs w:val="22"/>
              </w:rPr>
              <w:t>n. 1 figura tecnica</w:t>
            </w:r>
            <w:r>
              <w:rPr>
                <w:rFonts w:ascii="Arial" w:hAnsi="Arial" w:cs="Arial"/>
                <w:sz w:val="22"/>
                <w:szCs w:val="22"/>
              </w:rPr>
              <w:t>;</w:t>
            </w:r>
          </w:p>
          <w:p w14:paraId="362DC4F5" w14:textId="77777777" w:rsidR="00775D2C" w:rsidRPr="00775D2C" w:rsidRDefault="00775D2C" w:rsidP="00775D2C">
            <w:pPr>
              <w:pStyle w:val="NormaleWeb"/>
              <w:numPr>
                <w:ilvl w:val="0"/>
                <w:numId w:val="4"/>
              </w:numPr>
              <w:jc w:val="both"/>
              <w:rPr>
                <w:rFonts w:ascii="Arial" w:hAnsi="Arial" w:cs="Arial"/>
                <w:sz w:val="22"/>
                <w:szCs w:val="22"/>
              </w:rPr>
            </w:pPr>
            <w:r w:rsidRPr="00775D2C">
              <w:rPr>
                <w:rFonts w:ascii="Arial" w:hAnsi="Arial" w:cs="Arial"/>
                <w:sz w:val="22"/>
                <w:szCs w:val="22"/>
              </w:rPr>
              <w:t>n. 1 figura con funzioni di segreteria/amministrazione; e cura, custodia, archiviazione atti; po</w:t>
            </w:r>
            <w:r>
              <w:rPr>
                <w:rFonts w:ascii="Arial" w:hAnsi="Arial" w:cs="Arial"/>
                <w:sz w:val="22"/>
                <w:szCs w:val="22"/>
              </w:rPr>
              <w:t>s</w:t>
            </w:r>
            <w:r w:rsidRPr="00775D2C">
              <w:rPr>
                <w:rFonts w:ascii="Arial" w:hAnsi="Arial" w:cs="Arial"/>
                <w:sz w:val="22"/>
                <w:szCs w:val="22"/>
              </w:rPr>
              <w:t>ta;</w:t>
            </w:r>
          </w:p>
          <w:p w14:paraId="14E9AA52" w14:textId="77777777" w:rsidR="00775D2C" w:rsidRPr="00F32388" w:rsidRDefault="00775D2C" w:rsidP="00775D2C">
            <w:pPr>
              <w:pStyle w:val="NormaleWeb"/>
              <w:jc w:val="both"/>
              <w:rPr>
                <w:rFonts w:ascii="Arial" w:hAnsi="Arial" w:cs="Arial"/>
                <w:sz w:val="22"/>
                <w:szCs w:val="22"/>
              </w:rPr>
            </w:pPr>
          </w:p>
        </w:tc>
      </w:tr>
      <w:tr w:rsidR="009330B4" w:rsidRPr="00972971" w14:paraId="498DE18D" w14:textId="77777777" w:rsidTr="00775D2C">
        <w:trPr>
          <w:trHeight w:val="1380"/>
        </w:trPr>
        <w:tc>
          <w:tcPr>
            <w:tcW w:w="709" w:type="dxa"/>
          </w:tcPr>
          <w:p w14:paraId="6F7D252C" w14:textId="77777777" w:rsidR="009330B4" w:rsidRPr="00972971" w:rsidRDefault="009330B4" w:rsidP="009330B4">
            <w:pPr>
              <w:pStyle w:val="TableContents"/>
              <w:numPr>
                <w:ilvl w:val="0"/>
                <w:numId w:val="3"/>
              </w:numPr>
              <w:jc w:val="center"/>
              <w:rPr>
                <w:rFonts w:ascii="Arial" w:hAnsi="Arial" w:cs="Arial"/>
                <w:sz w:val="22"/>
                <w:szCs w:val="22"/>
                <w:shd w:val="clear" w:color="auto" w:fill="FFFFFF"/>
              </w:rPr>
            </w:pPr>
          </w:p>
        </w:tc>
        <w:tc>
          <w:tcPr>
            <w:tcW w:w="4961" w:type="dxa"/>
            <w:shd w:val="clear" w:color="auto" w:fill="auto"/>
          </w:tcPr>
          <w:p w14:paraId="2F07EC0A" w14:textId="77777777" w:rsidR="009330B4" w:rsidRPr="00972971" w:rsidRDefault="009330B4" w:rsidP="009330B4">
            <w:pPr>
              <w:pStyle w:val="TableContents"/>
              <w:jc w:val="center"/>
              <w:rPr>
                <w:rFonts w:ascii="Arial" w:hAnsi="Arial" w:cs="Arial"/>
                <w:sz w:val="22"/>
                <w:szCs w:val="22"/>
              </w:rPr>
            </w:pPr>
            <w:r w:rsidRPr="00972971">
              <w:rPr>
                <w:rFonts w:ascii="Arial" w:hAnsi="Arial" w:cs="Arial"/>
                <w:sz w:val="22"/>
                <w:szCs w:val="22"/>
                <w:shd w:val="clear" w:color="auto" w:fill="FFFFFF"/>
              </w:rPr>
              <w:t>UNITÀ ORGANIZZATIVA RESPONSABILE DELL’ISTRUTTORIA, UNITAMENTE AI RECAPITI TELEFONICI ED ALLA CASELLA DI POSTA ELETTRONICA ISTITUZIONALE</w:t>
            </w:r>
          </w:p>
          <w:p w14:paraId="5DF71A91" w14:textId="77777777" w:rsidR="009330B4" w:rsidRPr="00972971" w:rsidRDefault="009330B4" w:rsidP="009330B4">
            <w:pPr>
              <w:pStyle w:val="TableContents"/>
              <w:snapToGrid w:val="0"/>
              <w:jc w:val="center"/>
              <w:rPr>
                <w:rFonts w:ascii="Arial" w:hAnsi="Arial" w:cs="Arial"/>
                <w:sz w:val="22"/>
                <w:szCs w:val="22"/>
                <w:shd w:val="clear" w:color="auto" w:fill="FFFFFF"/>
              </w:rPr>
            </w:pPr>
            <w:r w:rsidRPr="00972971">
              <w:rPr>
                <w:rFonts w:ascii="Arial" w:hAnsi="Arial" w:cs="Arial"/>
                <w:sz w:val="22"/>
                <w:szCs w:val="22"/>
              </w:rPr>
              <w:t>(Art. 35, comma 1, lettere b) e c) D. Lgs. n. 33/2013</w:t>
            </w:r>
          </w:p>
          <w:p w14:paraId="6BC30BD5" w14:textId="77777777" w:rsidR="009330B4" w:rsidRPr="00972971" w:rsidRDefault="009330B4" w:rsidP="00F32388">
            <w:pPr>
              <w:pStyle w:val="TableContents"/>
              <w:snapToGrid w:val="0"/>
              <w:jc w:val="center"/>
              <w:rPr>
                <w:rFonts w:ascii="Arial" w:hAnsi="Arial" w:cs="Arial"/>
                <w:sz w:val="22"/>
                <w:szCs w:val="22"/>
              </w:rPr>
            </w:pPr>
            <w:r w:rsidRPr="00972971">
              <w:rPr>
                <w:rFonts w:ascii="Arial" w:hAnsi="Arial" w:cs="Arial"/>
                <w:sz w:val="22"/>
                <w:szCs w:val="22"/>
                <w:shd w:val="clear" w:color="auto" w:fill="FFFFFF"/>
              </w:rPr>
              <w:t>Art. 2, comma 2, lettera e) L.R. n. 11/2015)</w:t>
            </w:r>
          </w:p>
        </w:tc>
        <w:tc>
          <w:tcPr>
            <w:tcW w:w="8155" w:type="dxa"/>
            <w:vAlign w:val="center"/>
          </w:tcPr>
          <w:p w14:paraId="34A9DE72" w14:textId="77777777" w:rsidR="009330B4" w:rsidRDefault="00F32388" w:rsidP="00E945B8">
            <w:pPr>
              <w:pStyle w:val="TableContents"/>
              <w:jc w:val="both"/>
              <w:rPr>
                <w:rFonts w:ascii="Arial" w:hAnsi="Arial" w:cs="Arial"/>
                <w:sz w:val="22"/>
                <w:szCs w:val="22"/>
              </w:rPr>
            </w:pPr>
            <w:r w:rsidRPr="00F32388">
              <w:rPr>
                <w:rFonts w:ascii="Arial" w:hAnsi="Arial" w:cs="Arial"/>
                <w:sz w:val="22"/>
                <w:szCs w:val="22"/>
              </w:rPr>
              <w:t>STAFF Tecnico – Operativo</w:t>
            </w:r>
            <w:r>
              <w:rPr>
                <w:rFonts w:ascii="Arial" w:hAnsi="Arial" w:cs="Arial"/>
                <w:sz w:val="22"/>
                <w:szCs w:val="22"/>
              </w:rPr>
              <w:t xml:space="preserve"> </w:t>
            </w:r>
            <w:r w:rsidRPr="00F32388">
              <w:rPr>
                <w:rFonts w:ascii="Arial" w:hAnsi="Arial" w:cs="Arial"/>
                <w:sz w:val="22"/>
                <w:szCs w:val="22"/>
              </w:rPr>
              <w:t>Infrazioni Comunitarie e Piano Regionale dei Rifiuti</w:t>
            </w:r>
            <w:r>
              <w:rPr>
                <w:rFonts w:ascii="Arial" w:hAnsi="Arial" w:cs="Arial"/>
                <w:sz w:val="22"/>
                <w:szCs w:val="22"/>
              </w:rPr>
              <w:t xml:space="preserve"> 50 17</w:t>
            </w:r>
            <w:r w:rsidR="00020231">
              <w:rPr>
                <w:rFonts w:ascii="Arial" w:hAnsi="Arial" w:cs="Arial"/>
                <w:sz w:val="22"/>
                <w:szCs w:val="22"/>
              </w:rPr>
              <w:t xml:space="preserve"> </w:t>
            </w:r>
            <w:r>
              <w:rPr>
                <w:rFonts w:ascii="Arial" w:hAnsi="Arial" w:cs="Arial"/>
                <w:sz w:val="22"/>
                <w:szCs w:val="22"/>
              </w:rPr>
              <w:t>91</w:t>
            </w:r>
          </w:p>
          <w:p w14:paraId="73C77CD3" w14:textId="77777777" w:rsidR="00E945B8" w:rsidRDefault="00F32388" w:rsidP="00E945B8">
            <w:pPr>
              <w:pStyle w:val="TableContents"/>
              <w:jc w:val="both"/>
              <w:rPr>
                <w:rFonts w:ascii="Arial" w:hAnsi="Arial" w:cs="Arial"/>
                <w:sz w:val="22"/>
                <w:szCs w:val="22"/>
                <w:shd w:val="clear" w:color="auto" w:fill="FFFFFF"/>
              </w:rPr>
            </w:pPr>
            <w:r w:rsidRPr="00F32388">
              <w:rPr>
                <w:rFonts w:ascii="Arial" w:hAnsi="Arial" w:cs="Arial"/>
                <w:sz w:val="22"/>
                <w:szCs w:val="22"/>
                <w:shd w:val="clear" w:color="auto" w:fill="FFFFFF"/>
              </w:rPr>
              <w:t>T</w:t>
            </w:r>
            <w:r>
              <w:rPr>
                <w:rFonts w:ascii="Arial" w:hAnsi="Arial" w:cs="Arial"/>
                <w:sz w:val="22"/>
                <w:szCs w:val="22"/>
                <w:shd w:val="clear" w:color="auto" w:fill="FFFFFF"/>
              </w:rPr>
              <w:t>el. 081/796</w:t>
            </w:r>
            <w:r w:rsidRPr="00F32388">
              <w:rPr>
                <w:rFonts w:ascii="Arial" w:hAnsi="Arial" w:cs="Arial"/>
                <w:sz w:val="22"/>
                <w:szCs w:val="22"/>
                <w:shd w:val="clear" w:color="auto" w:fill="FFFFFF"/>
              </w:rPr>
              <w:t xml:space="preserve">3002 – </w:t>
            </w:r>
            <w:r>
              <w:rPr>
                <w:rFonts w:ascii="Arial" w:hAnsi="Arial" w:cs="Arial"/>
                <w:sz w:val="22"/>
                <w:szCs w:val="22"/>
                <w:shd w:val="clear" w:color="auto" w:fill="FFFFFF"/>
              </w:rPr>
              <w:t>081/796</w:t>
            </w:r>
            <w:r w:rsidRPr="00F32388">
              <w:rPr>
                <w:rFonts w:ascii="Arial" w:hAnsi="Arial" w:cs="Arial"/>
                <w:sz w:val="22"/>
                <w:szCs w:val="22"/>
                <w:shd w:val="clear" w:color="auto" w:fill="FFFFFF"/>
              </w:rPr>
              <w:t>3</w:t>
            </w:r>
            <w:r w:rsidR="00926FB8">
              <w:rPr>
                <w:rFonts w:ascii="Arial" w:hAnsi="Arial" w:cs="Arial"/>
                <w:sz w:val="22"/>
                <w:szCs w:val="22"/>
                <w:shd w:val="clear" w:color="auto" w:fill="FFFFFF"/>
              </w:rPr>
              <w:t>250</w:t>
            </w:r>
          </w:p>
          <w:p w14:paraId="470C9A72" w14:textId="77777777" w:rsidR="00F32388" w:rsidRPr="00F32388" w:rsidRDefault="00F32388" w:rsidP="00E945B8">
            <w:pPr>
              <w:pStyle w:val="TableContents"/>
              <w:jc w:val="both"/>
              <w:rPr>
                <w:rFonts w:ascii="Arial" w:hAnsi="Arial" w:cs="Arial"/>
                <w:sz w:val="22"/>
                <w:szCs w:val="22"/>
                <w:shd w:val="clear" w:color="auto" w:fill="FFFFFF"/>
              </w:rPr>
            </w:pPr>
            <w:r w:rsidRPr="00F32388">
              <w:rPr>
                <w:rFonts w:ascii="Arial" w:hAnsi="Arial" w:cs="Arial"/>
                <w:sz w:val="22"/>
                <w:szCs w:val="22"/>
                <w:shd w:val="clear" w:color="auto" w:fill="FFFFFF"/>
              </w:rPr>
              <w:t xml:space="preserve">PEC: </w:t>
            </w:r>
            <w:hyperlink r:id="rId7" w:history="1">
              <w:r w:rsidR="00616BDA" w:rsidRPr="003671D9">
                <w:rPr>
                  <w:rStyle w:val="Collegamentoipertestuale"/>
                  <w:rFonts w:ascii="Arial" w:hAnsi="Arial" w:cs="Arial"/>
                  <w:sz w:val="22"/>
                  <w:szCs w:val="22"/>
                  <w:shd w:val="clear" w:color="auto" w:fill="FFFFFF"/>
                </w:rPr>
                <w:t>staff.501791@pec.regione.campania.it</w:t>
              </w:r>
            </w:hyperlink>
            <w:r w:rsidR="00616BDA">
              <w:rPr>
                <w:rFonts w:ascii="Arial" w:hAnsi="Arial" w:cs="Arial"/>
                <w:sz w:val="22"/>
                <w:szCs w:val="22"/>
                <w:shd w:val="clear" w:color="auto" w:fill="FFFFFF"/>
              </w:rPr>
              <w:t xml:space="preserve"> </w:t>
            </w:r>
          </w:p>
        </w:tc>
      </w:tr>
      <w:tr w:rsidR="009330B4" w:rsidRPr="00020231" w14:paraId="60D56A6E" w14:textId="77777777" w:rsidTr="00775D2C">
        <w:tc>
          <w:tcPr>
            <w:tcW w:w="709" w:type="dxa"/>
          </w:tcPr>
          <w:p w14:paraId="6312CBC4" w14:textId="77777777" w:rsidR="009330B4" w:rsidRPr="00972971" w:rsidRDefault="009330B4" w:rsidP="009330B4">
            <w:pPr>
              <w:pStyle w:val="TableContents"/>
              <w:numPr>
                <w:ilvl w:val="0"/>
                <w:numId w:val="3"/>
              </w:numPr>
              <w:jc w:val="center"/>
              <w:rPr>
                <w:rFonts w:ascii="Arial" w:hAnsi="Arial" w:cs="Arial"/>
                <w:sz w:val="22"/>
                <w:szCs w:val="22"/>
                <w:shd w:val="clear" w:color="auto" w:fill="FFFFFF"/>
              </w:rPr>
            </w:pPr>
          </w:p>
        </w:tc>
        <w:tc>
          <w:tcPr>
            <w:tcW w:w="4961" w:type="dxa"/>
            <w:shd w:val="clear" w:color="auto" w:fill="auto"/>
          </w:tcPr>
          <w:p w14:paraId="63200D78" w14:textId="77777777" w:rsidR="009330B4" w:rsidRPr="003B0E08" w:rsidRDefault="009330B4" w:rsidP="009330B4">
            <w:pPr>
              <w:pStyle w:val="TableContents"/>
              <w:jc w:val="center"/>
              <w:rPr>
                <w:rFonts w:ascii="Arial" w:hAnsi="Arial" w:cs="Arial"/>
                <w:sz w:val="22"/>
                <w:szCs w:val="22"/>
                <w:shd w:val="clear" w:color="auto" w:fill="FFFFFF"/>
              </w:rPr>
            </w:pPr>
            <w:r w:rsidRPr="003B0E08">
              <w:rPr>
                <w:rFonts w:ascii="Arial" w:hAnsi="Arial" w:cs="Arial"/>
                <w:sz w:val="22"/>
                <w:szCs w:val="22"/>
                <w:shd w:val="clear" w:color="auto" w:fill="FFFFFF"/>
              </w:rPr>
              <w:t>NOMINATIVO, RECAPITI TELEFONICI E CASELLA DI POSTA ELETTRONICA ISTITUZIONALE DEL RESPONSABILE DEL PROCEDIMENTO</w:t>
            </w:r>
          </w:p>
          <w:p w14:paraId="5FB1AAAE" w14:textId="77777777" w:rsidR="009330B4" w:rsidRPr="00972971" w:rsidRDefault="009330B4" w:rsidP="00E945B8">
            <w:pPr>
              <w:pStyle w:val="TableContents"/>
              <w:jc w:val="center"/>
              <w:rPr>
                <w:rFonts w:ascii="Arial" w:hAnsi="Arial" w:cs="Arial"/>
                <w:sz w:val="22"/>
                <w:szCs w:val="22"/>
                <w:shd w:val="clear" w:color="auto" w:fill="FFFFFF"/>
              </w:rPr>
            </w:pPr>
            <w:r w:rsidRPr="003B0E08">
              <w:rPr>
                <w:rFonts w:ascii="Arial" w:hAnsi="Arial" w:cs="Arial"/>
                <w:sz w:val="22"/>
                <w:szCs w:val="22"/>
                <w:shd w:val="clear" w:color="auto" w:fill="FFFFFF"/>
              </w:rPr>
              <w:t>(Art. 2, comma 2, lettera e) e art. 12, comma 4, L.R. n. 11/2015)</w:t>
            </w:r>
          </w:p>
        </w:tc>
        <w:tc>
          <w:tcPr>
            <w:tcW w:w="8155" w:type="dxa"/>
            <w:vAlign w:val="center"/>
          </w:tcPr>
          <w:p w14:paraId="3DEDB93E" w14:textId="77777777" w:rsidR="00E945B8" w:rsidRDefault="00324D98" w:rsidP="00E945B8">
            <w:pPr>
              <w:pStyle w:val="TableContents"/>
              <w:jc w:val="both"/>
              <w:rPr>
                <w:rFonts w:ascii="Arial" w:hAnsi="Arial" w:cs="Arial"/>
                <w:sz w:val="22"/>
                <w:szCs w:val="22"/>
                <w:shd w:val="clear" w:color="auto" w:fill="FFFFFF"/>
              </w:rPr>
            </w:pPr>
            <w:r>
              <w:rPr>
                <w:rFonts w:ascii="Arial" w:hAnsi="Arial" w:cs="Arial"/>
                <w:sz w:val="22"/>
                <w:szCs w:val="22"/>
              </w:rPr>
              <w:t>RUP dott. Francesco Prisco</w:t>
            </w:r>
          </w:p>
          <w:p w14:paraId="63E845CE" w14:textId="77777777" w:rsidR="00E945B8" w:rsidRDefault="00300643" w:rsidP="00E945B8">
            <w:pPr>
              <w:pStyle w:val="TableContents"/>
              <w:jc w:val="both"/>
              <w:rPr>
                <w:rFonts w:ascii="Arial" w:hAnsi="Arial" w:cs="Arial"/>
                <w:sz w:val="22"/>
                <w:szCs w:val="22"/>
              </w:rPr>
            </w:pPr>
            <w:r>
              <w:rPr>
                <w:rFonts w:ascii="Arial" w:hAnsi="Arial" w:cs="Arial"/>
                <w:sz w:val="22"/>
                <w:szCs w:val="22"/>
              </w:rPr>
              <w:t>e</w:t>
            </w:r>
            <w:r w:rsidR="00E945B8">
              <w:rPr>
                <w:rFonts w:ascii="Arial" w:hAnsi="Arial" w:cs="Arial"/>
                <w:sz w:val="22"/>
                <w:szCs w:val="22"/>
              </w:rPr>
              <w:t>-</w:t>
            </w:r>
            <w:r>
              <w:rPr>
                <w:rFonts w:ascii="Arial" w:hAnsi="Arial" w:cs="Arial"/>
                <w:sz w:val="22"/>
                <w:szCs w:val="22"/>
              </w:rPr>
              <w:t xml:space="preserve">mail: </w:t>
            </w:r>
            <w:hyperlink r:id="rId8" w:history="1">
              <w:r w:rsidR="00324D98" w:rsidRPr="00F629B8">
                <w:rPr>
                  <w:rStyle w:val="Collegamentoipertestuale"/>
                  <w:rFonts w:ascii="Arial" w:hAnsi="Arial" w:cs="Arial"/>
                  <w:sz w:val="22"/>
                  <w:szCs w:val="22"/>
                </w:rPr>
                <w:t>francesco.prisco@regione.campania.it</w:t>
              </w:r>
            </w:hyperlink>
            <w:r>
              <w:rPr>
                <w:rFonts w:ascii="Arial" w:hAnsi="Arial" w:cs="Arial"/>
                <w:sz w:val="22"/>
                <w:szCs w:val="22"/>
              </w:rPr>
              <w:t>;</w:t>
            </w:r>
          </w:p>
          <w:p w14:paraId="60CAD836" w14:textId="77777777" w:rsidR="00683EC4" w:rsidRPr="00020231" w:rsidRDefault="00324D98" w:rsidP="00E945B8">
            <w:pPr>
              <w:pStyle w:val="TableContents"/>
              <w:jc w:val="both"/>
              <w:rPr>
                <w:rFonts w:ascii="Arial" w:hAnsi="Arial" w:cs="Arial"/>
                <w:sz w:val="22"/>
                <w:szCs w:val="22"/>
                <w:shd w:val="clear" w:color="auto" w:fill="FFFFFF"/>
              </w:rPr>
            </w:pPr>
            <w:r>
              <w:rPr>
                <w:rFonts w:ascii="Arial" w:hAnsi="Arial" w:cs="Arial"/>
                <w:sz w:val="22"/>
                <w:szCs w:val="22"/>
                <w:shd w:val="clear" w:color="auto" w:fill="FFFFFF"/>
              </w:rPr>
              <w:t>Tel. 081 796 3117</w:t>
            </w:r>
          </w:p>
        </w:tc>
      </w:tr>
      <w:tr w:rsidR="009330B4" w:rsidRPr="00972971" w14:paraId="410F30FA" w14:textId="77777777" w:rsidTr="00775D2C">
        <w:tc>
          <w:tcPr>
            <w:tcW w:w="709" w:type="dxa"/>
          </w:tcPr>
          <w:p w14:paraId="7660DD7E" w14:textId="77777777" w:rsidR="009330B4" w:rsidRPr="00020231" w:rsidRDefault="009330B4" w:rsidP="009330B4">
            <w:pPr>
              <w:pStyle w:val="TableContents"/>
              <w:numPr>
                <w:ilvl w:val="0"/>
                <w:numId w:val="3"/>
              </w:numPr>
              <w:jc w:val="center"/>
              <w:rPr>
                <w:rFonts w:ascii="Arial" w:hAnsi="Arial" w:cs="Arial"/>
                <w:sz w:val="22"/>
                <w:szCs w:val="22"/>
                <w:shd w:val="clear" w:color="auto" w:fill="FFFFFF"/>
              </w:rPr>
            </w:pPr>
          </w:p>
        </w:tc>
        <w:tc>
          <w:tcPr>
            <w:tcW w:w="4961" w:type="dxa"/>
            <w:shd w:val="clear" w:color="auto" w:fill="auto"/>
          </w:tcPr>
          <w:p w14:paraId="7D1E1B50" w14:textId="77777777" w:rsidR="009330B4" w:rsidRPr="00972971" w:rsidRDefault="009330B4" w:rsidP="009330B4">
            <w:pPr>
              <w:pStyle w:val="TableContents"/>
              <w:jc w:val="center"/>
              <w:rPr>
                <w:rFonts w:ascii="Arial" w:hAnsi="Arial" w:cs="Arial"/>
                <w:sz w:val="22"/>
                <w:szCs w:val="22"/>
                <w:shd w:val="clear" w:color="auto" w:fill="FFFFFF"/>
              </w:rPr>
            </w:pPr>
            <w:r w:rsidRPr="00972971">
              <w:rPr>
                <w:rFonts w:ascii="Arial" w:hAnsi="Arial" w:cs="Arial"/>
                <w:sz w:val="22"/>
                <w:szCs w:val="22"/>
                <w:shd w:val="clear" w:color="auto" w:fill="FFFFFF"/>
              </w:rPr>
              <w:t xml:space="preserve">OVE DIVERSO, L’UFFICIO COMPETENTE ALL'ADOZIONE DEL PROVVEDIMENTO FINALE, CON L’INDICAZIONE DEL NOMINATIVO DEL RESPONSABILE DELL’UFFICIO, UNITAMENTE AI RISPETTIVI, RECAPITI TELEFONICI E ALLA CASELLA DI POSTA ELETTRONICA ISTITUZIONALE </w:t>
            </w:r>
          </w:p>
          <w:p w14:paraId="070AC5AD" w14:textId="77777777" w:rsidR="009330B4" w:rsidRPr="00972971" w:rsidRDefault="009330B4" w:rsidP="009330B4">
            <w:pPr>
              <w:pStyle w:val="TableContents"/>
              <w:jc w:val="center"/>
              <w:rPr>
                <w:rFonts w:ascii="Arial" w:hAnsi="Arial" w:cs="Arial"/>
                <w:sz w:val="22"/>
                <w:szCs w:val="22"/>
                <w:shd w:val="clear" w:color="auto" w:fill="FFFFFF"/>
              </w:rPr>
            </w:pPr>
            <w:r w:rsidRPr="00972971">
              <w:rPr>
                <w:rFonts w:ascii="Arial" w:hAnsi="Arial" w:cs="Arial"/>
                <w:sz w:val="22"/>
                <w:szCs w:val="22"/>
                <w:shd w:val="clear" w:color="auto" w:fill="FFFFFF"/>
              </w:rPr>
              <w:t>(Art. 35, comma 1, lettera c) D. Lgs. n. 33/2013</w:t>
            </w:r>
          </w:p>
          <w:p w14:paraId="434E29D5" w14:textId="77777777" w:rsidR="009330B4" w:rsidRPr="00972971" w:rsidRDefault="009330B4" w:rsidP="00616BDA">
            <w:pPr>
              <w:pStyle w:val="TableContents"/>
              <w:jc w:val="center"/>
              <w:rPr>
                <w:rFonts w:ascii="Arial" w:hAnsi="Arial" w:cs="Arial"/>
                <w:sz w:val="22"/>
                <w:szCs w:val="22"/>
              </w:rPr>
            </w:pPr>
            <w:r w:rsidRPr="00972971">
              <w:rPr>
                <w:rFonts w:ascii="Arial" w:hAnsi="Arial" w:cs="Arial"/>
                <w:sz w:val="22"/>
                <w:szCs w:val="22"/>
                <w:shd w:val="clear" w:color="auto" w:fill="FFFFFF"/>
              </w:rPr>
              <w:t>Art. 2, comma 2, lettera e) L.R. n. 11/2015)</w:t>
            </w:r>
          </w:p>
        </w:tc>
        <w:tc>
          <w:tcPr>
            <w:tcW w:w="8155" w:type="dxa"/>
            <w:vAlign w:val="center"/>
          </w:tcPr>
          <w:p w14:paraId="28A79BC2" w14:textId="77777777" w:rsidR="00616BDA" w:rsidRPr="00616BDA" w:rsidRDefault="00BE3BD5" w:rsidP="00E945B8">
            <w:pPr>
              <w:pStyle w:val="TableContents"/>
              <w:jc w:val="both"/>
              <w:rPr>
                <w:rFonts w:ascii="Arial" w:hAnsi="Arial" w:cs="Arial"/>
                <w:sz w:val="22"/>
                <w:szCs w:val="22"/>
              </w:rPr>
            </w:pPr>
            <w:r>
              <w:rPr>
                <w:rFonts w:ascii="Arial" w:hAnsi="Arial" w:cs="Arial"/>
                <w:sz w:val="22"/>
                <w:szCs w:val="22"/>
              </w:rPr>
              <w:t>NON PREVISTO/NON APPLICABILE</w:t>
            </w:r>
          </w:p>
        </w:tc>
      </w:tr>
      <w:tr w:rsidR="009330B4" w:rsidRPr="00616BDA" w14:paraId="152E89E8" w14:textId="77777777" w:rsidTr="00775D2C">
        <w:tc>
          <w:tcPr>
            <w:tcW w:w="709" w:type="dxa"/>
          </w:tcPr>
          <w:p w14:paraId="7ED6B5F1" w14:textId="77777777" w:rsidR="009330B4" w:rsidRPr="00972971" w:rsidRDefault="009330B4" w:rsidP="009330B4">
            <w:pPr>
              <w:pStyle w:val="TableContents"/>
              <w:numPr>
                <w:ilvl w:val="0"/>
                <w:numId w:val="3"/>
              </w:numPr>
              <w:jc w:val="center"/>
              <w:rPr>
                <w:rFonts w:ascii="Arial" w:hAnsi="Arial" w:cs="Arial"/>
                <w:sz w:val="22"/>
                <w:szCs w:val="22"/>
              </w:rPr>
            </w:pPr>
          </w:p>
        </w:tc>
        <w:tc>
          <w:tcPr>
            <w:tcW w:w="4961" w:type="dxa"/>
            <w:shd w:val="clear" w:color="auto" w:fill="auto"/>
          </w:tcPr>
          <w:p w14:paraId="0E0ED790" w14:textId="77777777" w:rsidR="009330B4" w:rsidRPr="00972971" w:rsidRDefault="009330B4" w:rsidP="009330B4">
            <w:pPr>
              <w:pStyle w:val="TableContents"/>
              <w:jc w:val="center"/>
              <w:rPr>
                <w:rFonts w:ascii="Arial" w:hAnsi="Arial" w:cs="Arial"/>
                <w:sz w:val="22"/>
                <w:szCs w:val="22"/>
              </w:rPr>
            </w:pPr>
            <w:r w:rsidRPr="00972971">
              <w:rPr>
                <w:rFonts w:ascii="Arial" w:hAnsi="Arial" w:cs="Arial"/>
                <w:sz w:val="22"/>
                <w:szCs w:val="22"/>
              </w:rPr>
              <w:t>NORMATIVA STATALE APPLICABILE</w:t>
            </w:r>
          </w:p>
          <w:p w14:paraId="6A707046" w14:textId="77777777" w:rsidR="009330B4" w:rsidRPr="00972971" w:rsidRDefault="009330B4" w:rsidP="009330B4">
            <w:pPr>
              <w:pStyle w:val="TableContents"/>
              <w:jc w:val="center"/>
              <w:rPr>
                <w:rFonts w:ascii="Arial" w:hAnsi="Arial" w:cs="Arial"/>
                <w:sz w:val="22"/>
                <w:szCs w:val="22"/>
              </w:rPr>
            </w:pPr>
            <w:r w:rsidRPr="00972971">
              <w:rPr>
                <w:rFonts w:ascii="Arial" w:hAnsi="Arial" w:cs="Arial"/>
                <w:sz w:val="22"/>
                <w:szCs w:val="22"/>
              </w:rPr>
              <w:t>(Art. 35, comma 1, lettera a) D. Lgs. n. 33/2013</w:t>
            </w:r>
          </w:p>
          <w:p w14:paraId="769019C6" w14:textId="77777777" w:rsidR="009330B4" w:rsidRPr="00A17F18" w:rsidRDefault="009330B4" w:rsidP="009330B4">
            <w:pPr>
              <w:pStyle w:val="TableContents"/>
              <w:snapToGrid w:val="0"/>
              <w:jc w:val="center"/>
              <w:rPr>
                <w:rFonts w:ascii="Arial" w:hAnsi="Arial" w:cs="Arial"/>
                <w:sz w:val="22"/>
                <w:szCs w:val="22"/>
              </w:rPr>
            </w:pPr>
            <w:r w:rsidRPr="00972971">
              <w:rPr>
                <w:rFonts w:ascii="Arial" w:hAnsi="Arial" w:cs="Arial"/>
                <w:sz w:val="22"/>
                <w:szCs w:val="22"/>
              </w:rPr>
              <w:t>Art. 2, comma 2, lettera e) L.R. n. 11/2015</w:t>
            </w:r>
          </w:p>
          <w:p w14:paraId="1139B3CC" w14:textId="77777777" w:rsidR="009330B4" w:rsidRPr="00E945B8" w:rsidRDefault="009330B4" w:rsidP="00E945B8">
            <w:pPr>
              <w:pStyle w:val="TableContents"/>
              <w:jc w:val="center"/>
              <w:rPr>
                <w:rFonts w:ascii="Arial" w:hAnsi="Arial" w:cs="Arial"/>
                <w:sz w:val="22"/>
                <w:szCs w:val="22"/>
                <w:lang w:val="en-US"/>
              </w:rPr>
            </w:pPr>
            <w:r w:rsidRPr="00972971">
              <w:rPr>
                <w:rFonts w:ascii="Arial" w:hAnsi="Arial" w:cs="Arial"/>
                <w:sz w:val="22"/>
                <w:szCs w:val="22"/>
                <w:lang w:val="en-US"/>
              </w:rPr>
              <w:t>Art. 20, comma 2, L. R. n. 11/2015)</w:t>
            </w:r>
          </w:p>
        </w:tc>
        <w:tc>
          <w:tcPr>
            <w:tcW w:w="8155" w:type="dxa"/>
            <w:vAlign w:val="center"/>
          </w:tcPr>
          <w:p w14:paraId="6DB35E1E" w14:textId="77777777" w:rsidR="009330B4" w:rsidRPr="00616BDA" w:rsidRDefault="00020231" w:rsidP="00E945B8">
            <w:pPr>
              <w:pStyle w:val="TableContents"/>
              <w:jc w:val="both"/>
              <w:rPr>
                <w:rFonts w:ascii="Arial" w:hAnsi="Arial" w:cs="Arial"/>
                <w:sz w:val="22"/>
                <w:szCs w:val="22"/>
              </w:rPr>
            </w:pPr>
            <w:proofErr w:type="spellStart"/>
            <w:r>
              <w:rPr>
                <w:rFonts w:ascii="Arial" w:hAnsi="Arial" w:cs="Arial"/>
                <w:sz w:val="22"/>
                <w:szCs w:val="22"/>
              </w:rPr>
              <w:t>DLgs</w:t>
            </w:r>
            <w:proofErr w:type="spellEnd"/>
            <w:r>
              <w:rPr>
                <w:rFonts w:ascii="Arial" w:hAnsi="Arial" w:cs="Arial"/>
                <w:sz w:val="22"/>
                <w:szCs w:val="22"/>
              </w:rPr>
              <w:t xml:space="preserve"> 152/2006 e ss.mm.ii. Testo Unico Ambientale</w:t>
            </w:r>
          </w:p>
        </w:tc>
      </w:tr>
      <w:tr w:rsidR="009330B4" w:rsidRPr="00683EC4" w14:paraId="437C8B74" w14:textId="77777777" w:rsidTr="00775D2C">
        <w:trPr>
          <w:trHeight w:val="1059"/>
        </w:trPr>
        <w:tc>
          <w:tcPr>
            <w:tcW w:w="709" w:type="dxa"/>
          </w:tcPr>
          <w:p w14:paraId="356D3710" w14:textId="77777777" w:rsidR="009330B4" w:rsidRPr="00616BDA" w:rsidRDefault="009330B4" w:rsidP="009330B4">
            <w:pPr>
              <w:pStyle w:val="TableContents"/>
              <w:numPr>
                <w:ilvl w:val="0"/>
                <w:numId w:val="3"/>
              </w:numPr>
              <w:jc w:val="center"/>
              <w:rPr>
                <w:rFonts w:ascii="Arial" w:hAnsi="Arial" w:cs="Arial"/>
                <w:sz w:val="22"/>
                <w:szCs w:val="22"/>
              </w:rPr>
            </w:pPr>
          </w:p>
        </w:tc>
        <w:tc>
          <w:tcPr>
            <w:tcW w:w="4961" w:type="dxa"/>
            <w:shd w:val="clear" w:color="auto" w:fill="auto"/>
          </w:tcPr>
          <w:p w14:paraId="39E639FA" w14:textId="77777777" w:rsidR="009330B4" w:rsidRPr="000806D7" w:rsidRDefault="009330B4" w:rsidP="009330B4">
            <w:pPr>
              <w:pStyle w:val="TableContents"/>
              <w:jc w:val="center"/>
              <w:rPr>
                <w:rFonts w:ascii="Arial" w:hAnsi="Arial" w:cs="Arial"/>
                <w:sz w:val="22"/>
                <w:szCs w:val="22"/>
              </w:rPr>
            </w:pPr>
            <w:r w:rsidRPr="000806D7">
              <w:rPr>
                <w:rFonts w:ascii="Arial" w:hAnsi="Arial" w:cs="Arial"/>
                <w:sz w:val="22"/>
                <w:szCs w:val="22"/>
              </w:rPr>
              <w:t>NORMATIVA REGIONALE APPLICABILE</w:t>
            </w:r>
          </w:p>
          <w:p w14:paraId="504B0B81" w14:textId="77777777" w:rsidR="009330B4" w:rsidRPr="000806D7" w:rsidRDefault="009330B4" w:rsidP="009330B4">
            <w:pPr>
              <w:pStyle w:val="TableContents"/>
              <w:jc w:val="center"/>
              <w:rPr>
                <w:rFonts w:ascii="Arial" w:hAnsi="Arial" w:cs="Arial"/>
                <w:sz w:val="22"/>
                <w:szCs w:val="22"/>
              </w:rPr>
            </w:pPr>
            <w:r w:rsidRPr="000806D7">
              <w:rPr>
                <w:rFonts w:ascii="Arial" w:hAnsi="Arial" w:cs="Arial"/>
                <w:sz w:val="22"/>
                <w:szCs w:val="22"/>
              </w:rPr>
              <w:t xml:space="preserve"> (Art. 35, comma 1, lettera a) D. Lgs. n. 33/2013</w:t>
            </w:r>
          </w:p>
          <w:p w14:paraId="6A052BFA" w14:textId="77777777" w:rsidR="009330B4" w:rsidRPr="000806D7" w:rsidRDefault="009330B4" w:rsidP="009330B4">
            <w:pPr>
              <w:pStyle w:val="TableContents"/>
              <w:snapToGrid w:val="0"/>
              <w:jc w:val="center"/>
              <w:rPr>
                <w:rFonts w:ascii="Arial" w:hAnsi="Arial" w:cs="Arial"/>
                <w:sz w:val="22"/>
                <w:szCs w:val="22"/>
              </w:rPr>
            </w:pPr>
            <w:r w:rsidRPr="000806D7">
              <w:rPr>
                <w:rFonts w:ascii="Arial" w:hAnsi="Arial" w:cs="Arial"/>
                <w:sz w:val="22"/>
                <w:szCs w:val="22"/>
              </w:rPr>
              <w:t>Art. 2, comma 2, lettera e) L.R. n. 11/2015</w:t>
            </w:r>
          </w:p>
          <w:p w14:paraId="63750709" w14:textId="77777777" w:rsidR="009330B4" w:rsidRPr="00070F85" w:rsidRDefault="009330B4" w:rsidP="00070F85">
            <w:pPr>
              <w:pStyle w:val="TableContents"/>
              <w:jc w:val="center"/>
              <w:rPr>
                <w:rFonts w:ascii="Arial" w:hAnsi="Arial" w:cs="Arial"/>
                <w:sz w:val="22"/>
                <w:szCs w:val="22"/>
                <w:lang w:val="en-US"/>
              </w:rPr>
            </w:pPr>
            <w:r w:rsidRPr="000806D7">
              <w:rPr>
                <w:rFonts w:ascii="Arial" w:hAnsi="Arial" w:cs="Arial"/>
                <w:sz w:val="22"/>
                <w:szCs w:val="22"/>
                <w:lang w:val="en-US"/>
              </w:rPr>
              <w:t>Art. 20, comma 2, L. R. n. 11/2015)</w:t>
            </w:r>
          </w:p>
        </w:tc>
        <w:tc>
          <w:tcPr>
            <w:tcW w:w="8155" w:type="dxa"/>
            <w:vAlign w:val="center"/>
          </w:tcPr>
          <w:p w14:paraId="1B9BCFB8" w14:textId="77777777" w:rsidR="009330B4" w:rsidRPr="000806D7" w:rsidRDefault="00020231" w:rsidP="00E945B8">
            <w:pPr>
              <w:pStyle w:val="TableContents"/>
              <w:jc w:val="both"/>
              <w:rPr>
                <w:rFonts w:ascii="Arial" w:hAnsi="Arial" w:cs="Arial"/>
                <w:sz w:val="22"/>
                <w:szCs w:val="22"/>
              </w:rPr>
            </w:pPr>
            <w:r>
              <w:rPr>
                <w:rFonts w:ascii="Arial" w:hAnsi="Arial" w:cs="Arial"/>
                <w:sz w:val="22"/>
                <w:szCs w:val="22"/>
              </w:rPr>
              <w:t>L</w:t>
            </w:r>
            <w:r w:rsidR="00AA7256">
              <w:rPr>
                <w:rFonts w:ascii="Arial" w:hAnsi="Arial" w:cs="Arial"/>
                <w:sz w:val="22"/>
                <w:szCs w:val="22"/>
              </w:rPr>
              <w:t>.</w:t>
            </w:r>
            <w:r>
              <w:rPr>
                <w:rFonts w:ascii="Arial" w:hAnsi="Arial" w:cs="Arial"/>
                <w:sz w:val="22"/>
                <w:szCs w:val="22"/>
              </w:rPr>
              <w:t>R</w:t>
            </w:r>
            <w:r w:rsidR="00AA7256">
              <w:rPr>
                <w:rFonts w:ascii="Arial" w:hAnsi="Arial" w:cs="Arial"/>
                <w:sz w:val="22"/>
                <w:szCs w:val="22"/>
              </w:rPr>
              <w:t>.</w:t>
            </w:r>
            <w:r>
              <w:rPr>
                <w:rFonts w:ascii="Arial" w:hAnsi="Arial" w:cs="Arial"/>
                <w:sz w:val="22"/>
                <w:szCs w:val="22"/>
              </w:rPr>
              <w:t xml:space="preserve"> 14/2016 e ss.mm.ii. </w:t>
            </w:r>
          </w:p>
        </w:tc>
      </w:tr>
      <w:tr w:rsidR="009330B4" w:rsidRPr="00986B79" w14:paraId="1EC526A2" w14:textId="77777777" w:rsidTr="00775D2C">
        <w:trPr>
          <w:trHeight w:val="1059"/>
        </w:trPr>
        <w:tc>
          <w:tcPr>
            <w:tcW w:w="709" w:type="dxa"/>
          </w:tcPr>
          <w:p w14:paraId="1BFEB12B" w14:textId="77777777" w:rsidR="009330B4" w:rsidRPr="00683EC4" w:rsidRDefault="009330B4" w:rsidP="009330B4">
            <w:pPr>
              <w:pStyle w:val="TableContents"/>
              <w:numPr>
                <w:ilvl w:val="0"/>
                <w:numId w:val="3"/>
              </w:numPr>
              <w:jc w:val="center"/>
              <w:rPr>
                <w:rFonts w:ascii="Arial" w:hAnsi="Arial" w:cs="Arial"/>
                <w:sz w:val="22"/>
                <w:szCs w:val="22"/>
              </w:rPr>
            </w:pPr>
          </w:p>
        </w:tc>
        <w:tc>
          <w:tcPr>
            <w:tcW w:w="4961" w:type="dxa"/>
            <w:shd w:val="clear" w:color="auto" w:fill="auto"/>
          </w:tcPr>
          <w:p w14:paraId="14DF71CD" w14:textId="77777777" w:rsidR="009330B4" w:rsidRPr="004C1548" w:rsidRDefault="009330B4" w:rsidP="009330B4">
            <w:pPr>
              <w:pStyle w:val="TableContents"/>
              <w:jc w:val="center"/>
              <w:rPr>
                <w:rFonts w:ascii="Arial" w:hAnsi="Arial" w:cs="Arial"/>
                <w:sz w:val="22"/>
                <w:szCs w:val="22"/>
              </w:rPr>
            </w:pPr>
            <w:r w:rsidRPr="004C1548">
              <w:rPr>
                <w:rFonts w:ascii="Arial" w:hAnsi="Arial" w:cs="Arial"/>
                <w:sz w:val="22"/>
                <w:szCs w:val="22"/>
              </w:rPr>
              <w:t xml:space="preserve">DISCIPLINA DI DETTAGLIO DEL PROCEDIMENTO: INDICAZIONE ATTI AMMINISTRATIVI GENERALI ED EVENTUALI SUCCESSIVE MODIFICHE E OGNI ALTRO ATTO RILEVANTE AI FINI DEL PROCEDIMENTO, CON RINVIO, MEDIANTE LINK AL RELATIVO BURC O ALLA PAGINA “REGIONE CAMPANIA CASA DI </w:t>
            </w:r>
            <w:r w:rsidRPr="004C1548">
              <w:rPr>
                <w:rFonts w:ascii="Arial" w:hAnsi="Arial" w:cs="Arial"/>
                <w:sz w:val="22"/>
                <w:szCs w:val="22"/>
              </w:rPr>
              <w:lastRenderedPageBreak/>
              <w:t>VETRO”</w:t>
            </w:r>
          </w:p>
          <w:p w14:paraId="5B1D7B45" w14:textId="77777777" w:rsidR="004C1548" w:rsidRPr="004C1548" w:rsidRDefault="009330B4" w:rsidP="009330B4">
            <w:pPr>
              <w:pStyle w:val="TableContents"/>
              <w:snapToGrid w:val="0"/>
              <w:jc w:val="center"/>
              <w:rPr>
                <w:rFonts w:ascii="Arial" w:hAnsi="Arial" w:cs="Arial"/>
                <w:sz w:val="22"/>
                <w:szCs w:val="22"/>
              </w:rPr>
            </w:pPr>
            <w:r w:rsidRPr="004C1548">
              <w:rPr>
                <w:rFonts w:ascii="Arial" w:hAnsi="Arial" w:cs="Arial"/>
                <w:sz w:val="22"/>
                <w:szCs w:val="22"/>
                <w:lang w:val="en-US"/>
              </w:rPr>
              <w:t>(</w:t>
            </w:r>
            <w:r w:rsidR="004C1548" w:rsidRPr="004C1548">
              <w:rPr>
                <w:rFonts w:ascii="Arial" w:hAnsi="Arial" w:cs="Arial"/>
                <w:sz w:val="22"/>
                <w:szCs w:val="22"/>
              </w:rPr>
              <w:t>Art. 35, comma 1, lettera a) D. Lgs. n. 33/2013</w:t>
            </w:r>
          </w:p>
          <w:p w14:paraId="150EEFF1" w14:textId="77777777" w:rsidR="009330B4" w:rsidRPr="00972971" w:rsidRDefault="009330B4" w:rsidP="00E945B8">
            <w:pPr>
              <w:pStyle w:val="TableContents"/>
              <w:snapToGrid w:val="0"/>
              <w:jc w:val="center"/>
              <w:rPr>
                <w:rFonts w:ascii="Arial" w:hAnsi="Arial" w:cs="Arial"/>
                <w:sz w:val="22"/>
                <w:szCs w:val="22"/>
              </w:rPr>
            </w:pPr>
            <w:r w:rsidRPr="004C1548">
              <w:rPr>
                <w:rFonts w:ascii="Arial" w:hAnsi="Arial" w:cs="Arial"/>
                <w:sz w:val="22"/>
                <w:szCs w:val="22"/>
                <w:lang w:val="en-US"/>
              </w:rPr>
              <w:t xml:space="preserve">Art. 12, </w:t>
            </w:r>
            <w:proofErr w:type="spellStart"/>
            <w:r w:rsidRPr="004C1548">
              <w:rPr>
                <w:rFonts w:ascii="Arial" w:hAnsi="Arial" w:cs="Arial"/>
                <w:sz w:val="22"/>
                <w:szCs w:val="22"/>
                <w:lang w:val="en-US"/>
              </w:rPr>
              <w:t>commi</w:t>
            </w:r>
            <w:proofErr w:type="spellEnd"/>
            <w:r w:rsidRPr="004C1548">
              <w:rPr>
                <w:rFonts w:ascii="Arial" w:hAnsi="Arial" w:cs="Arial"/>
                <w:sz w:val="22"/>
                <w:szCs w:val="22"/>
                <w:lang w:val="en-US"/>
              </w:rPr>
              <w:t xml:space="preserve"> 1 e 2, L.R. n. 11/2015)</w:t>
            </w:r>
          </w:p>
        </w:tc>
        <w:tc>
          <w:tcPr>
            <w:tcW w:w="8155" w:type="dxa"/>
            <w:vAlign w:val="center"/>
          </w:tcPr>
          <w:p w14:paraId="7917BD46" w14:textId="77777777" w:rsidR="00986B79" w:rsidRPr="00986B79" w:rsidRDefault="00B83494" w:rsidP="00E945B8">
            <w:pPr>
              <w:pStyle w:val="TableContents"/>
              <w:jc w:val="both"/>
              <w:rPr>
                <w:rFonts w:ascii="Arial" w:hAnsi="Arial" w:cs="Arial"/>
                <w:sz w:val="22"/>
                <w:szCs w:val="22"/>
              </w:rPr>
            </w:pPr>
            <w:r>
              <w:rPr>
                <w:rFonts w:ascii="Arial" w:hAnsi="Arial" w:cs="Arial"/>
                <w:sz w:val="22"/>
                <w:szCs w:val="22"/>
              </w:rPr>
              <w:lastRenderedPageBreak/>
              <w:t>Il GDL</w:t>
            </w:r>
            <w:r w:rsidRPr="00775D2C">
              <w:rPr>
                <w:rFonts w:ascii="Arial" w:hAnsi="Arial" w:cs="Arial"/>
                <w:sz w:val="22"/>
                <w:szCs w:val="22"/>
              </w:rPr>
              <w:t xml:space="preserve"> tra l’altro, ha compiti di verifica e monitoraggio del servizio di gestione interloquendo con </w:t>
            </w:r>
            <w:r>
              <w:rPr>
                <w:rFonts w:ascii="Arial" w:hAnsi="Arial" w:cs="Arial"/>
                <w:sz w:val="22"/>
                <w:szCs w:val="22"/>
              </w:rPr>
              <w:t>la A2A</w:t>
            </w:r>
            <w:r w:rsidRPr="00775D2C">
              <w:rPr>
                <w:rFonts w:ascii="Arial" w:hAnsi="Arial" w:cs="Arial"/>
                <w:sz w:val="22"/>
                <w:szCs w:val="22"/>
              </w:rPr>
              <w:t>, ed assicurando la programmazione dei conferimenti di rifiuti provenienti dagli STIR e da</w:t>
            </w:r>
            <w:r>
              <w:rPr>
                <w:rFonts w:ascii="Arial" w:hAnsi="Arial" w:cs="Arial"/>
                <w:sz w:val="22"/>
                <w:szCs w:val="22"/>
              </w:rPr>
              <w:t xml:space="preserve"> </w:t>
            </w:r>
            <w:r w:rsidRPr="00775D2C">
              <w:rPr>
                <w:rFonts w:ascii="Arial" w:hAnsi="Arial" w:cs="Arial"/>
                <w:sz w:val="22"/>
                <w:szCs w:val="22"/>
              </w:rPr>
              <w:t>eventuali impianti pubblici e/o privati che garantiscono la lavorazione del rifiuti differenziati da parte dei Comuni</w:t>
            </w:r>
            <w:r>
              <w:rPr>
                <w:rFonts w:ascii="Arial" w:hAnsi="Arial" w:cs="Arial"/>
                <w:sz w:val="22"/>
                <w:szCs w:val="22"/>
              </w:rPr>
              <w:t xml:space="preserve"> </w:t>
            </w:r>
            <w:r w:rsidRPr="00775D2C">
              <w:rPr>
                <w:rFonts w:ascii="Arial" w:hAnsi="Arial" w:cs="Arial"/>
                <w:sz w:val="22"/>
                <w:szCs w:val="22"/>
              </w:rPr>
              <w:t>campani; al GDL è anche affidato il compito di verificare la regolarità ed eventualmente aggiornare</w:t>
            </w:r>
            <w:r>
              <w:rPr>
                <w:rFonts w:ascii="Arial" w:hAnsi="Arial" w:cs="Arial"/>
                <w:sz w:val="22"/>
                <w:szCs w:val="22"/>
              </w:rPr>
              <w:t xml:space="preserve"> </w:t>
            </w:r>
            <w:r w:rsidRPr="00775D2C">
              <w:rPr>
                <w:rFonts w:ascii="Arial" w:hAnsi="Arial" w:cs="Arial"/>
                <w:sz w:val="22"/>
                <w:szCs w:val="22"/>
              </w:rPr>
              <w:t>periodicamente la tariffa di conferimento al TMV, tenendo conto dei costi dell'impianto soggetti a variazioni di</w:t>
            </w:r>
            <w:r>
              <w:rPr>
                <w:rFonts w:ascii="Arial" w:hAnsi="Arial" w:cs="Arial"/>
                <w:sz w:val="22"/>
                <w:szCs w:val="22"/>
              </w:rPr>
              <w:t xml:space="preserve"> </w:t>
            </w:r>
            <w:r w:rsidRPr="00775D2C">
              <w:rPr>
                <w:rFonts w:ascii="Arial" w:hAnsi="Arial" w:cs="Arial"/>
                <w:sz w:val="22"/>
                <w:szCs w:val="22"/>
              </w:rPr>
              <w:t xml:space="preserve">mercato e di tutti gli altri elementi necessari od </w:t>
            </w:r>
            <w:r w:rsidRPr="00775D2C">
              <w:rPr>
                <w:rFonts w:ascii="Arial" w:hAnsi="Arial" w:cs="Arial"/>
                <w:sz w:val="22"/>
                <w:szCs w:val="22"/>
              </w:rPr>
              <w:lastRenderedPageBreak/>
              <w:t>utili; ciascun componente del G.D.L. svolge le attività previste da</w:t>
            </w:r>
            <w:r>
              <w:rPr>
                <w:rFonts w:ascii="Arial" w:hAnsi="Arial" w:cs="Arial"/>
                <w:sz w:val="22"/>
                <w:szCs w:val="22"/>
              </w:rPr>
              <w:t xml:space="preserve"> </w:t>
            </w:r>
            <w:r w:rsidRPr="00775D2C">
              <w:rPr>
                <w:rFonts w:ascii="Arial" w:hAnsi="Arial" w:cs="Arial"/>
                <w:sz w:val="22"/>
                <w:szCs w:val="22"/>
              </w:rPr>
              <w:t>legge e da normativa di settore e può svolgere le attività richieste o affidate anche in via autonoma riferite al</w:t>
            </w:r>
            <w:r>
              <w:rPr>
                <w:rFonts w:ascii="Arial" w:hAnsi="Arial" w:cs="Arial"/>
                <w:sz w:val="22"/>
                <w:szCs w:val="22"/>
              </w:rPr>
              <w:t xml:space="preserve"> </w:t>
            </w:r>
            <w:r w:rsidRPr="00775D2C">
              <w:rPr>
                <w:rFonts w:ascii="Arial" w:hAnsi="Arial" w:cs="Arial"/>
                <w:sz w:val="22"/>
                <w:szCs w:val="22"/>
              </w:rPr>
              <w:t>proprio ambito di attività e/o funzione</w:t>
            </w:r>
            <w:r>
              <w:rPr>
                <w:rFonts w:ascii="Arial" w:hAnsi="Arial" w:cs="Arial"/>
                <w:sz w:val="22"/>
                <w:szCs w:val="22"/>
              </w:rPr>
              <w:t>. Il</w:t>
            </w:r>
            <w:r w:rsidRPr="00775D2C">
              <w:rPr>
                <w:rFonts w:ascii="Arial" w:hAnsi="Arial" w:cs="Arial"/>
                <w:sz w:val="22"/>
                <w:szCs w:val="22"/>
              </w:rPr>
              <w:t xml:space="preserve"> RUP, che presiede, dirige, controlla e coordina il gruppo ed i singoli membri, manifesta la volontà del GDL,</w:t>
            </w:r>
            <w:r>
              <w:rPr>
                <w:rFonts w:ascii="Arial" w:hAnsi="Arial" w:cs="Arial"/>
                <w:sz w:val="22"/>
                <w:szCs w:val="22"/>
              </w:rPr>
              <w:t xml:space="preserve"> </w:t>
            </w:r>
            <w:r w:rsidRPr="00775D2C">
              <w:rPr>
                <w:rFonts w:ascii="Arial" w:hAnsi="Arial" w:cs="Arial"/>
                <w:sz w:val="22"/>
                <w:szCs w:val="22"/>
              </w:rPr>
              <w:t>anche all’esterno, svolge l’attività prevista dalla disciplina normativa e amministrativa e dall’incarico, e predispone</w:t>
            </w:r>
            <w:r>
              <w:rPr>
                <w:rFonts w:ascii="Arial" w:hAnsi="Arial" w:cs="Arial"/>
                <w:sz w:val="22"/>
                <w:szCs w:val="22"/>
              </w:rPr>
              <w:t xml:space="preserve"> </w:t>
            </w:r>
            <w:r w:rsidRPr="00775D2C">
              <w:rPr>
                <w:rFonts w:ascii="Arial" w:hAnsi="Arial" w:cs="Arial"/>
                <w:sz w:val="22"/>
                <w:szCs w:val="22"/>
              </w:rPr>
              <w:t>un cronoprogramma generale delle attività del GDL, predispone e cura gli aspetti di programmazione economico,</w:t>
            </w:r>
            <w:r>
              <w:rPr>
                <w:rFonts w:ascii="Arial" w:hAnsi="Arial" w:cs="Arial"/>
                <w:sz w:val="22"/>
                <w:szCs w:val="22"/>
              </w:rPr>
              <w:t xml:space="preserve"> </w:t>
            </w:r>
            <w:r w:rsidRPr="00775D2C">
              <w:rPr>
                <w:rFonts w:ascii="Arial" w:hAnsi="Arial" w:cs="Arial"/>
                <w:sz w:val="22"/>
                <w:szCs w:val="22"/>
              </w:rPr>
              <w:t>contabile e finanziaria della gestione del rapporto; conserva, archivia e detiene la documentazione; svolge i</w:t>
            </w:r>
            <w:r>
              <w:rPr>
                <w:rFonts w:ascii="Arial" w:hAnsi="Arial" w:cs="Arial"/>
                <w:sz w:val="22"/>
                <w:szCs w:val="22"/>
              </w:rPr>
              <w:t xml:space="preserve"> </w:t>
            </w:r>
            <w:r w:rsidRPr="00775D2C">
              <w:rPr>
                <w:rFonts w:ascii="Arial" w:hAnsi="Arial" w:cs="Arial"/>
                <w:sz w:val="22"/>
                <w:szCs w:val="22"/>
              </w:rPr>
              <w:t xml:space="preserve">compiti ex l. n. 241/1990 e </w:t>
            </w:r>
            <w:proofErr w:type="spellStart"/>
            <w:r w:rsidRPr="00775D2C">
              <w:rPr>
                <w:rFonts w:ascii="Arial" w:hAnsi="Arial" w:cs="Arial"/>
                <w:sz w:val="22"/>
                <w:szCs w:val="22"/>
              </w:rPr>
              <w:t>smi</w:t>
            </w:r>
            <w:proofErr w:type="spellEnd"/>
            <w:r>
              <w:rPr>
                <w:rFonts w:ascii="Arial" w:hAnsi="Arial" w:cs="Arial"/>
                <w:sz w:val="22"/>
                <w:szCs w:val="22"/>
              </w:rPr>
              <w:t>. I</w:t>
            </w:r>
            <w:r w:rsidRPr="00775D2C">
              <w:rPr>
                <w:rFonts w:ascii="Arial" w:hAnsi="Arial" w:cs="Arial"/>
                <w:sz w:val="22"/>
                <w:szCs w:val="22"/>
              </w:rPr>
              <w:t>l DEC supporta e coadiuva il RUP, lo sostituisce in caso di assenza o impedimento, svolge la funzione di</w:t>
            </w:r>
            <w:r>
              <w:rPr>
                <w:rFonts w:ascii="Arial" w:hAnsi="Arial" w:cs="Arial"/>
                <w:sz w:val="22"/>
                <w:szCs w:val="22"/>
              </w:rPr>
              <w:t xml:space="preserve"> </w:t>
            </w:r>
            <w:r w:rsidRPr="00775D2C">
              <w:rPr>
                <w:rFonts w:ascii="Arial" w:hAnsi="Arial" w:cs="Arial"/>
                <w:sz w:val="22"/>
                <w:szCs w:val="22"/>
              </w:rPr>
              <w:t>responsabile tecnico mediante relazioni periodiche, effettua attività di vigilanza e controllo, verifica l’adeguatezza</w:t>
            </w:r>
            <w:r>
              <w:rPr>
                <w:rFonts w:ascii="Arial" w:hAnsi="Arial" w:cs="Arial"/>
                <w:sz w:val="22"/>
                <w:szCs w:val="22"/>
              </w:rPr>
              <w:t xml:space="preserve"> </w:t>
            </w:r>
            <w:r w:rsidRPr="00775D2C">
              <w:rPr>
                <w:rFonts w:ascii="Arial" w:hAnsi="Arial" w:cs="Arial"/>
                <w:sz w:val="22"/>
                <w:szCs w:val="22"/>
              </w:rPr>
              <w:t>dei prezzi unitari e può proporre al RUP: modifiche e varianti al contratto, eventuali penali, modalità per il</w:t>
            </w:r>
            <w:r>
              <w:rPr>
                <w:rFonts w:ascii="Arial" w:hAnsi="Arial" w:cs="Arial"/>
                <w:sz w:val="22"/>
                <w:szCs w:val="22"/>
              </w:rPr>
              <w:t xml:space="preserve"> </w:t>
            </w:r>
            <w:r w:rsidRPr="00775D2C">
              <w:rPr>
                <w:rFonts w:ascii="Arial" w:hAnsi="Arial" w:cs="Arial"/>
                <w:sz w:val="22"/>
                <w:szCs w:val="22"/>
              </w:rPr>
              <w:t>miglioramento del servizio, ecc.</w:t>
            </w:r>
            <w:r>
              <w:rPr>
                <w:rFonts w:ascii="Arial" w:hAnsi="Arial" w:cs="Arial"/>
                <w:sz w:val="22"/>
                <w:szCs w:val="22"/>
              </w:rPr>
              <w:t xml:space="preserve"> I</w:t>
            </w:r>
            <w:r w:rsidRPr="00775D2C">
              <w:rPr>
                <w:rFonts w:ascii="Arial" w:hAnsi="Arial" w:cs="Arial"/>
                <w:sz w:val="22"/>
                <w:szCs w:val="22"/>
              </w:rPr>
              <w:t>l Verificatore di conformità supporta il RUP, sostituisce il DEC in caso di assenza o impedimento, attesta la</w:t>
            </w:r>
            <w:r>
              <w:rPr>
                <w:rFonts w:ascii="Arial" w:hAnsi="Arial" w:cs="Arial"/>
                <w:sz w:val="22"/>
                <w:szCs w:val="22"/>
              </w:rPr>
              <w:t xml:space="preserve"> </w:t>
            </w:r>
            <w:r w:rsidRPr="00775D2C">
              <w:rPr>
                <w:rFonts w:ascii="Arial" w:hAnsi="Arial" w:cs="Arial"/>
                <w:sz w:val="22"/>
                <w:szCs w:val="22"/>
              </w:rPr>
              <w:t>completezza della documentazione, la coerenza e la correttezza degli aspetti economici della gestione nel loro</w:t>
            </w:r>
            <w:r>
              <w:rPr>
                <w:rFonts w:ascii="Arial" w:hAnsi="Arial" w:cs="Arial"/>
                <w:sz w:val="22"/>
                <w:szCs w:val="22"/>
              </w:rPr>
              <w:t xml:space="preserve"> </w:t>
            </w:r>
            <w:r w:rsidRPr="00775D2C">
              <w:rPr>
                <w:rFonts w:ascii="Arial" w:hAnsi="Arial" w:cs="Arial"/>
                <w:sz w:val="22"/>
                <w:szCs w:val="22"/>
              </w:rPr>
              <w:t>complesso, i rischi connessi, l’adeguatezza dei prezzi unitari, ecc.</w:t>
            </w:r>
            <w:r>
              <w:rPr>
                <w:rFonts w:ascii="Arial" w:hAnsi="Arial" w:cs="Arial"/>
                <w:sz w:val="22"/>
                <w:szCs w:val="22"/>
              </w:rPr>
              <w:t xml:space="preserve"> I</w:t>
            </w:r>
            <w:r w:rsidRPr="00775D2C">
              <w:rPr>
                <w:rFonts w:ascii="Arial" w:hAnsi="Arial" w:cs="Arial"/>
                <w:sz w:val="22"/>
                <w:szCs w:val="22"/>
              </w:rPr>
              <w:t>l Direttore Operativo coadiuva e supporta il DEC, il RUP e il verificatore nello svolgimento delle funzioni tecniche</w:t>
            </w:r>
            <w:r>
              <w:rPr>
                <w:rFonts w:ascii="Arial" w:hAnsi="Arial" w:cs="Arial"/>
                <w:sz w:val="22"/>
                <w:szCs w:val="22"/>
              </w:rPr>
              <w:t xml:space="preserve"> </w:t>
            </w:r>
            <w:r w:rsidRPr="00775D2C">
              <w:rPr>
                <w:rFonts w:ascii="Arial" w:hAnsi="Arial" w:cs="Arial"/>
                <w:sz w:val="22"/>
                <w:szCs w:val="22"/>
              </w:rPr>
              <w:t>di vigilanza controllo e verifica; li sostituisce in caso di assenza o di impedimento e, come il DEC stesso, può</w:t>
            </w:r>
            <w:r>
              <w:rPr>
                <w:rFonts w:ascii="Arial" w:hAnsi="Arial" w:cs="Arial"/>
                <w:sz w:val="22"/>
                <w:szCs w:val="22"/>
              </w:rPr>
              <w:t xml:space="preserve"> </w:t>
            </w:r>
            <w:r w:rsidRPr="00775D2C">
              <w:rPr>
                <w:rFonts w:ascii="Arial" w:hAnsi="Arial" w:cs="Arial"/>
                <w:sz w:val="22"/>
                <w:szCs w:val="22"/>
              </w:rPr>
              <w:t>proporre modifiche e varianti al contratto, eventuali penali, soluzioni per il miglioramento del servizio, verifica e</w:t>
            </w:r>
            <w:r>
              <w:rPr>
                <w:rFonts w:ascii="Arial" w:hAnsi="Arial" w:cs="Arial"/>
                <w:sz w:val="22"/>
                <w:szCs w:val="22"/>
              </w:rPr>
              <w:t xml:space="preserve"> </w:t>
            </w:r>
            <w:r w:rsidRPr="00775D2C">
              <w:rPr>
                <w:rFonts w:ascii="Arial" w:hAnsi="Arial" w:cs="Arial"/>
                <w:sz w:val="22"/>
                <w:szCs w:val="22"/>
              </w:rPr>
              <w:t>coordina i flussi, ecc.</w:t>
            </w:r>
            <w:r>
              <w:rPr>
                <w:rFonts w:ascii="Arial" w:hAnsi="Arial" w:cs="Arial"/>
                <w:sz w:val="22"/>
                <w:szCs w:val="22"/>
              </w:rPr>
              <w:t xml:space="preserve"> I</w:t>
            </w:r>
            <w:r w:rsidRPr="00775D2C">
              <w:rPr>
                <w:rFonts w:ascii="Arial" w:hAnsi="Arial" w:cs="Arial"/>
                <w:sz w:val="22"/>
                <w:szCs w:val="22"/>
              </w:rPr>
              <w:t xml:space="preserve"> componenti con funzioni economico-contabili curano tutta l’attività economico-contabile della gestione, ivi</w:t>
            </w:r>
            <w:r>
              <w:rPr>
                <w:rFonts w:ascii="Arial" w:hAnsi="Arial" w:cs="Arial"/>
                <w:sz w:val="22"/>
                <w:szCs w:val="22"/>
              </w:rPr>
              <w:t xml:space="preserve"> </w:t>
            </w:r>
            <w:r w:rsidRPr="00775D2C">
              <w:rPr>
                <w:rFonts w:ascii="Arial" w:hAnsi="Arial" w:cs="Arial"/>
                <w:sz w:val="22"/>
                <w:szCs w:val="22"/>
              </w:rPr>
              <w:t>compresa l’attività di fatturazione, registrazione e le attività connesse, anche nei rapporti con altri organi o uffici e</w:t>
            </w:r>
            <w:r>
              <w:rPr>
                <w:rFonts w:ascii="Arial" w:hAnsi="Arial" w:cs="Arial"/>
                <w:sz w:val="22"/>
                <w:szCs w:val="22"/>
              </w:rPr>
              <w:t xml:space="preserve"> </w:t>
            </w:r>
            <w:r w:rsidRPr="00775D2C">
              <w:rPr>
                <w:rFonts w:ascii="Arial" w:hAnsi="Arial" w:cs="Arial"/>
                <w:sz w:val="22"/>
                <w:szCs w:val="22"/>
              </w:rPr>
              <w:t>predispongono i vari atti relativi alla materia economico contabile e finanziaria, contribuiscono alla</w:t>
            </w:r>
            <w:r>
              <w:rPr>
                <w:rFonts w:ascii="Arial" w:hAnsi="Arial" w:cs="Arial"/>
                <w:sz w:val="22"/>
                <w:szCs w:val="22"/>
              </w:rPr>
              <w:t xml:space="preserve"> </w:t>
            </w:r>
            <w:r w:rsidRPr="00775D2C">
              <w:rPr>
                <w:rFonts w:ascii="Arial" w:hAnsi="Arial" w:cs="Arial"/>
                <w:sz w:val="22"/>
                <w:szCs w:val="22"/>
              </w:rPr>
              <w:t xml:space="preserve">programmazione e alla quantificazione delle risorse per la gestione, </w:t>
            </w:r>
            <w:proofErr w:type="spellStart"/>
            <w:r w:rsidRPr="00775D2C">
              <w:rPr>
                <w:rFonts w:ascii="Arial" w:hAnsi="Arial" w:cs="Arial"/>
                <w:sz w:val="22"/>
                <w:szCs w:val="22"/>
              </w:rPr>
              <w:t>ecc</w:t>
            </w:r>
            <w:proofErr w:type="spellEnd"/>
            <w:r w:rsidRPr="00775D2C">
              <w:rPr>
                <w:rFonts w:ascii="Arial" w:hAnsi="Arial" w:cs="Arial"/>
                <w:sz w:val="22"/>
                <w:szCs w:val="22"/>
              </w:rPr>
              <w:t>;</w:t>
            </w:r>
          </w:p>
        </w:tc>
      </w:tr>
      <w:tr w:rsidR="009330B4" w:rsidRPr="00972971" w14:paraId="10254794" w14:textId="77777777" w:rsidTr="00775D2C">
        <w:tc>
          <w:tcPr>
            <w:tcW w:w="709" w:type="dxa"/>
          </w:tcPr>
          <w:p w14:paraId="0C67E69A" w14:textId="77777777" w:rsidR="009330B4" w:rsidRPr="00972971" w:rsidRDefault="009330B4" w:rsidP="009330B4">
            <w:pPr>
              <w:pStyle w:val="TableContents"/>
              <w:numPr>
                <w:ilvl w:val="0"/>
                <w:numId w:val="3"/>
              </w:numPr>
              <w:jc w:val="center"/>
              <w:rPr>
                <w:rFonts w:ascii="Arial" w:hAnsi="Arial" w:cs="Arial"/>
                <w:sz w:val="22"/>
                <w:szCs w:val="22"/>
              </w:rPr>
            </w:pPr>
          </w:p>
        </w:tc>
        <w:tc>
          <w:tcPr>
            <w:tcW w:w="4961" w:type="dxa"/>
            <w:shd w:val="clear" w:color="auto" w:fill="auto"/>
          </w:tcPr>
          <w:p w14:paraId="09065BF2" w14:textId="77777777" w:rsidR="009330B4" w:rsidRPr="00972971" w:rsidRDefault="009330B4" w:rsidP="009330B4">
            <w:pPr>
              <w:pStyle w:val="TableContents"/>
              <w:jc w:val="center"/>
              <w:rPr>
                <w:rFonts w:ascii="Arial" w:hAnsi="Arial" w:cs="Arial"/>
                <w:sz w:val="22"/>
                <w:szCs w:val="22"/>
              </w:rPr>
            </w:pPr>
            <w:r w:rsidRPr="00972971">
              <w:rPr>
                <w:rFonts w:ascii="Arial" w:hAnsi="Arial" w:cs="Arial"/>
                <w:sz w:val="22"/>
                <w:szCs w:val="22"/>
              </w:rPr>
              <w:t>ATTI E DOCUMENTI DA ALLEGARE ALL'ISTANZA E MODULISTICA NECESSARIA, ANCHE AI SENSI DEL D. LGS. N. 222/2016 E RELATIVI PROVVEDIMENTI REGIONALI ATTUATIVI, COMPRESI I FAC-SIMILE PER LE AUTOCERTIFICAZIONI</w:t>
            </w:r>
          </w:p>
          <w:p w14:paraId="5401F6A7" w14:textId="77777777" w:rsidR="009330B4" w:rsidRPr="00A17F18" w:rsidRDefault="009330B4" w:rsidP="009330B4">
            <w:pPr>
              <w:pStyle w:val="TableContents"/>
              <w:snapToGrid w:val="0"/>
              <w:jc w:val="center"/>
              <w:rPr>
                <w:rFonts w:ascii="Arial" w:hAnsi="Arial" w:cs="Arial"/>
                <w:sz w:val="22"/>
                <w:szCs w:val="22"/>
              </w:rPr>
            </w:pPr>
            <w:r w:rsidRPr="00972971">
              <w:rPr>
                <w:rFonts w:ascii="Arial" w:hAnsi="Arial" w:cs="Arial"/>
                <w:sz w:val="22"/>
                <w:szCs w:val="22"/>
              </w:rPr>
              <w:t>(Art. 35, comma 1, lettera d) D. Lgs. n. 33/2013</w:t>
            </w:r>
          </w:p>
          <w:p w14:paraId="6A605728" w14:textId="77777777" w:rsidR="009330B4" w:rsidRPr="00972971" w:rsidRDefault="009330B4" w:rsidP="009330B4">
            <w:pPr>
              <w:pStyle w:val="TableContents"/>
              <w:snapToGrid w:val="0"/>
              <w:jc w:val="center"/>
              <w:rPr>
                <w:rFonts w:ascii="Arial" w:hAnsi="Arial" w:cs="Arial"/>
                <w:sz w:val="22"/>
                <w:szCs w:val="22"/>
              </w:rPr>
            </w:pPr>
            <w:r w:rsidRPr="00A17F18">
              <w:rPr>
                <w:rFonts w:ascii="Arial" w:hAnsi="Arial" w:cs="Arial"/>
                <w:sz w:val="22"/>
                <w:szCs w:val="22"/>
              </w:rPr>
              <w:t>Art. 12, commi 2 e 4, L.R. n. 11/2015</w:t>
            </w:r>
          </w:p>
          <w:p w14:paraId="0CFC885B" w14:textId="77777777" w:rsidR="009330B4" w:rsidRPr="00A17F18" w:rsidRDefault="009330B4" w:rsidP="009330B4">
            <w:pPr>
              <w:pStyle w:val="TableContents"/>
              <w:snapToGrid w:val="0"/>
              <w:jc w:val="center"/>
              <w:rPr>
                <w:rFonts w:ascii="Arial" w:hAnsi="Arial" w:cs="Arial"/>
                <w:sz w:val="22"/>
                <w:szCs w:val="22"/>
              </w:rPr>
            </w:pPr>
            <w:r w:rsidRPr="00972971">
              <w:rPr>
                <w:rFonts w:ascii="Arial" w:hAnsi="Arial" w:cs="Arial"/>
                <w:sz w:val="22"/>
                <w:szCs w:val="22"/>
              </w:rPr>
              <w:t>Art. 2, comma 2, lettera e) L.R. n. 11/2015</w:t>
            </w:r>
          </w:p>
          <w:p w14:paraId="4F07B0F9" w14:textId="77777777" w:rsidR="009330B4" w:rsidRPr="00A17F18" w:rsidRDefault="009330B4" w:rsidP="009330B4">
            <w:pPr>
              <w:pStyle w:val="TableContents"/>
              <w:snapToGrid w:val="0"/>
              <w:jc w:val="center"/>
              <w:rPr>
                <w:rFonts w:ascii="Arial" w:hAnsi="Arial" w:cs="Arial"/>
                <w:sz w:val="22"/>
                <w:szCs w:val="22"/>
                <w:lang w:val="en-GB"/>
              </w:rPr>
            </w:pPr>
            <w:r w:rsidRPr="00972971">
              <w:rPr>
                <w:rFonts w:ascii="Arial" w:hAnsi="Arial" w:cs="Arial"/>
                <w:sz w:val="22"/>
                <w:szCs w:val="22"/>
                <w:lang w:val="en-US"/>
              </w:rPr>
              <w:t>Art. 20, comma 2, L. R. n. 11/2015</w:t>
            </w:r>
          </w:p>
          <w:p w14:paraId="751D16D9" w14:textId="77777777" w:rsidR="009330B4" w:rsidRPr="00972971" w:rsidRDefault="009330B4" w:rsidP="00F27C9E">
            <w:pPr>
              <w:pStyle w:val="TableContents"/>
              <w:snapToGrid w:val="0"/>
              <w:jc w:val="center"/>
              <w:rPr>
                <w:rFonts w:ascii="Arial" w:hAnsi="Arial" w:cs="Arial"/>
                <w:sz w:val="22"/>
                <w:szCs w:val="22"/>
              </w:rPr>
            </w:pPr>
            <w:r w:rsidRPr="00972971">
              <w:rPr>
                <w:rFonts w:ascii="Arial" w:hAnsi="Arial" w:cs="Arial"/>
                <w:sz w:val="22"/>
                <w:szCs w:val="22"/>
              </w:rPr>
              <w:t>Programma Regione in un click, par. 4.4.1)</w:t>
            </w:r>
          </w:p>
        </w:tc>
        <w:tc>
          <w:tcPr>
            <w:tcW w:w="8155" w:type="dxa"/>
            <w:vAlign w:val="center"/>
          </w:tcPr>
          <w:p w14:paraId="78026D3A" w14:textId="77777777" w:rsidR="009330B4" w:rsidRPr="00F27C9E" w:rsidRDefault="00BE3BD5" w:rsidP="00E945B8">
            <w:pPr>
              <w:pStyle w:val="TableContents"/>
              <w:ind w:left="378"/>
              <w:jc w:val="both"/>
              <w:rPr>
                <w:rFonts w:ascii="Arial" w:hAnsi="Arial" w:cs="Arial"/>
                <w:sz w:val="22"/>
                <w:szCs w:val="22"/>
              </w:rPr>
            </w:pPr>
            <w:r>
              <w:rPr>
                <w:rFonts w:ascii="Arial" w:hAnsi="Arial" w:cs="Arial"/>
                <w:sz w:val="22"/>
                <w:szCs w:val="22"/>
              </w:rPr>
              <w:t>NON PREVISTO/NON APPLICABILE</w:t>
            </w:r>
          </w:p>
        </w:tc>
      </w:tr>
      <w:tr w:rsidR="009330B4" w:rsidRPr="00F27C9E" w14:paraId="2C9F9E1B" w14:textId="77777777" w:rsidTr="00775D2C">
        <w:tc>
          <w:tcPr>
            <w:tcW w:w="709" w:type="dxa"/>
          </w:tcPr>
          <w:p w14:paraId="0137B5D6" w14:textId="77777777" w:rsidR="009330B4" w:rsidRPr="00972971" w:rsidRDefault="009330B4" w:rsidP="009330B4">
            <w:pPr>
              <w:pStyle w:val="TableContents"/>
              <w:numPr>
                <w:ilvl w:val="0"/>
                <w:numId w:val="3"/>
              </w:numPr>
              <w:jc w:val="center"/>
              <w:rPr>
                <w:rFonts w:ascii="Arial" w:hAnsi="Arial" w:cs="Arial"/>
                <w:sz w:val="22"/>
                <w:szCs w:val="22"/>
              </w:rPr>
            </w:pPr>
          </w:p>
        </w:tc>
        <w:tc>
          <w:tcPr>
            <w:tcW w:w="4961" w:type="dxa"/>
            <w:shd w:val="clear" w:color="auto" w:fill="auto"/>
          </w:tcPr>
          <w:p w14:paraId="514787A4" w14:textId="77777777" w:rsidR="009330B4" w:rsidRPr="00972971" w:rsidRDefault="009330B4" w:rsidP="009330B4">
            <w:pPr>
              <w:pStyle w:val="TableContents"/>
              <w:jc w:val="center"/>
              <w:rPr>
                <w:rFonts w:ascii="Arial" w:hAnsi="Arial" w:cs="Arial"/>
                <w:sz w:val="22"/>
                <w:szCs w:val="22"/>
              </w:rPr>
            </w:pPr>
            <w:r w:rsidRPr="00972971">
              <w:rPr>
                <w:rFonts w:ascii="Arial" w:hAnsi="Arial" w:cs="Arial"/>
                <w:sz w:val="22"/>
                <w:szCs w:val="22"/>
              </w:rPr>
              <w:t>UFFICI AI QUALI RIVOLGERSI PER INFORMAZIONI, ORARI E MODALITÀ DI ACCESSO CON INDICAZIONE DEGLI INDIRIZZI, DEI RECAPITI TELEFONICI E DELLE CASELLE DI POSTA ELETTRONICA ISTITUZIONALE A CUI PRESENTARE LE ISTANZE</w:t>
            </w:r>
          </w:p>
          <w:p w14:paraId="402B818F" w14:textId="77777777" w:rsidR="009330B4" w:rsidRPr="00972971" w:rsidRDefault="009330B4" w:rsidP="009330B4">
            <w:pPr>
              <w:pStyle w:val="TableContents"/>
              <w:jc w:val="center"/>
              <w:rPr>
                <w:rFonts w:ascii="Arial" w:hAnsi="Arial" w:cs="Arial"/>
                <w:sz w:val="22"/>
                <w:szCs w:val="22"/>
              </w:rPr>
            </w:pPr>
            <w:r w:rsidRPr="00972971">
              <w:rPr>
                <w:rFonts w:ascii="Arial" w:hAnsi="Arial" w:cs="Arial"/>
                <w:sz w:val="22"/>
                <w:szCs w:val="22"/>
              </w:rPr>
              <w:t>(Art. 35, comma 1, lettera d) D. Lgs. n. 33/2013</w:t>
            </w:r>
          </w:p>
          <w:p w14:paraId="60162E3A" w14:textId="77777777" w:rsidR="009330B4" w:rsidRPr="00972971" w:rsidRDefault="009330B4" w:rsidP="00E945B8">
            <w:pPr>
              <w:pStyle w:val="TableContents"/>
              <w:jc w:val="center"/>
              <w:rPr>
                <w:rFonts w:ascii="Arial" w:hAnsi="Arial" w:cs="Arial"/>
                <w:sz w:val="22"/>
                <w:szCs w:val="22"/>
              </w:rPr>
            </w:pPr>
            <w:r w:rsidRPr="00972971">
              <w:rPr>
                <w:rFonts w:ascii="Arial" w:hAnsi="Arial" w:cs="Arial"/>
                <w:sz w:val="22"/>
                <w:szCs w:val="22"/>
              </w:rPr>
              <w:t>Programma Regione in un click, par. 4.4.1)</w:t>
            </w:r>
          </w:p>
        </w:tc>
        <w:tc>
          <w:tcPr>
            <w:tcW w:w="8155" w:type="dxa"/>
            <w:vAlign w:val="center"/>
          </w:tcPr>
          <w:p w14:paraId="4DF85AC2" w14:textId="77777777" w:rsidR="00F27C9E" w:rsidRDefault="00F27C9E" w:rsidP="00E945B8">
            <w:pPr>
              <w:pStyle w:val="TableContents"/>
              <w:jc w:val="both"/>
              <w:rPr>
                <w:rFonts w:ascii="Arial" w:hAnsi="Arial" w:cs="Arial"/>
                <w:sz w:val="22"/>
                <w:szCs w:val="22"/>
              </w:rPr>
            </w:pPr>
            <w:r w:rsidRPr="00F32388">
              <w:rPr>
                <w:rFonts w:ascii="Arial" w:hAnsi="Arial" w:cs="Arial"/>
                <w:sz w:val="22"/>
                <w:szCs w:val="22"/>
              </w:rPr>
              <w:t>STAFF Tecnico – Operativo</w:t>
            </w:r>
            <w:r>
              <w:rPr>
                <w:rFonts w:ascii="Arial" w:hAnsi="Arial" w:cs="Arial"/>
                <w:sz w:val="22"/>
                <w:szCs w:val="22"/>
              </w:rPr>
              <w:t xml:space="preserve"> </w:t>
            </w:r>
            <w:r w:rsidRPr="00F32388">
              <w:rPr>
                <w:rFonts w:ascii="Arial" w:hAnsi="Arial" w:cs="Arial"/>
                <w:sz w:val="22"/>
                <w:szCs w:val="22"/>
              </w:rPr>
              <w:t>Infrazioni Comunitarie e Piano Regionale dei Rifiuti</w:t>
            </w:r>
            <w:r>
              <w:rPr>
                <w:rFonts w:ascii="Arial" w:hAnsi="Arial" w:cs="Arial"/>
                <w:sz w:val="22"/>
                <w:szCs w:val="22"/>
              </w:rPr>
              <w:t xml:space="preserve"> 50 </w:t>
            </w:r>
            <w:r w:rsidR="00660CD6">
              <w:rPr>
                <w:rFonts w:ascii="Arial" w:hAnsi="Arial" w:cs="Arial"/>
                <w:sz w:val="22"/>
                <w:szCs w:val="22"/>
              </w:rPr>
              <w:t xml:space="preserve"> </w:t>
            </w:r>
            <w:r>
              <w:rPr>
                <w:rFonts w:ascii="Arial" w:hAnsi="Arial" w:cs="Arial"/>
                <w:sz w:val="22"/>
                <w:szCs w:val="22"/>
              </w:rPr>
              <w:t>17</w:t>
            </w:r>
            <w:r w:rsidR="00660CD6">
              <w:rPr>
                <w:rFonts w:ascii="Arial" w:hAnsi="Arial" w:cs="Arial"/>
                <w:sz w:val="22"/>
                <w:szCs w:val="22"/>
              </w:rPr>
              <w:t xml:space="preserve"> </w:t>
            </w:r>
            <w:r>
              <w:rPr>
                <w:rFonts w:ascii="Arial" w:hAnsi="Arial" w:cs="Arial"/>
                <w:sz w:val="22"/>
                <w:szCs w:val="22"/>
              </w:rPr>
              <w:t>91- Via Roberto Bracco, 15 A, 80133 Napoli</w:t>
            </w:r>
          </w:p>
          <w:p w14:paraId="4BBEAFB3" w14:textId="77777777" w:rsidR="00F27C9E" w:rsidRDefault="00F27C9E" w:rsidP="00E945B8">
            <w:pPr>
              <w:pStyle w:val="TableContents"/>
              <w:jc w:val="both"/>
              <w:rPr>
                <w:rFonts w:ascii="Arial" w:hAnsi="Arial" w:cs="Arial"/>
                <w:sz w:val="22"/>
                <w:szCs w:val="22"/>
              </w:rPr>
            </w:pPr>
            <w:r w:rsidRPr="00F27C9E">
              <w:rPr>
                <w:rFonts w:ascii="Arial" w:hAnsi="Arial" w:cs="Arial"/>
                <w:sz w:val="22"/>
                <w:szCs w:val="22"/>
                <w:shd w:val="clear" w:color="auto" w:fill="FFFFFF"/>
                <w:lang w:val="en-GB"/>
              </w:rPr>
              <w:t>T</w:t>
            </w:r>
            <w:r>
              <w:rPr>
                <w:rFonts w:ascii="Arial" w:hAnsi="Arial" w:cs="Arial"/>
                <w:sz w:val="22"/>
                <w:szCs w:val="22"/>
                <w:shd w:val="clear" w:color="auto" w:fill="FFFFFF"/>
                <w:lang w:val="en-GB"/>
              </w:rPr>
              <w:t xml:space="preserve">el. </w:t>
            </w:r>
            <w:r w:rsidRPr="00F27C9E">
              <w:rPr>
                <w:rFonts w:ascii="Arial" w:hAnsi="Arial" w:cs="Arial"/>
                <w:sz w:val="22"/>
                <w:szCs w:val="22"/>
                <w:shd w:val="clear" w:color="auto" w:fill="FFFFFF"/>
                <w:lang w:val="en-GB"/>
              </w:rPr>
              <w:t>081/7963002 –</w:t>
            </w:r>
            <w:r>
              <w:rPr>
                <w:rFonts w:ascii="Arial" w:hAnsi="Arial" w:cs="Arial"/>
                <w:sz w:val="22"/>
                <w:szCs w:val="22"/>
                <w:shd w:val="clear" w:color="auto" w:fill="FFFFFF"/>
                <w:lang w:val="en-GB"/>
              </w:rPr>
              <w:t xml:space="preserve"> 081/796</w:t>
            </w:r>
            <w:r w:rsidR="00300643">
              <w:rPr>
                <w:rFonts w:ascii="Arial" w:hAnsi="Arial" w:cs="Arial"/>
                <w:sz w:val="22"/>
                <w:szCs w:val="22"/>
                <w:shd w:val="clear" w:color="auto" w:fill="FFFFFF"/>
                <w:lang w:val="en-GB"/>
              </w:rPr>
              <w:t>3250</w:t>
            </w:r>
          </w:p>
          <w:p w14:paraId="6D673D17" w14:textId="77777777" w:rsidR="009330B4" w:rsidRPr="00E945B8" w:rsidRDefault="00F27C9E" w:rsidP="00E945B8">
            <w:pPr>
              <w:pStyle w:val="TableContents"/>
              <w:jc w:val="both"/>
              <w:rPr>
                <w:rFonts w:ascii="Arial" w:hAnsi="Arial" w:cs="Arial"/>
                <w:sz w:val="22"/>
                <w:szCs w:val="22"/>
                <w:shd w:val="clear" w:color="auto" w:fill="FFFFFF"/>
                <w:lang w:val="en-GB"/>
              </w:rPr>
            </w:pPr>
            <w:r w:rsidRPr="00F27C9E">
              <w:rPr>
                <w:rFonts w:ascii="Arial" w:hAnsi="Arial" w:cs="Arial"/>
                <w:sz w:val="22"/>
                <w:szCs w:val="22"/>
                <w:shd w:val="clear" w:color="auto" w:fill="FFFFFF"/>
                <w:lang w:val="en-GB"/>
              </w:rPr>
              <w:t xml:space="preserve">PEC: </w:t>
            </w:r>
            <w:hyperlink r:id="rId9" w:history="1">
              <w:r w:rsidRPr="00F27C9E">
                <w:rPr>
                  <w:rStyle w:val="Collegamentoipertestuale"/>
                  <w:rFonts w:ascii="Arial" w:hAnsi="Arial" w:cs="Arial"/>
                  <w:sz w:val="22"/>
                  <w:szCs w:val="22"/>
                  <w:shd w:val="clear" w:color="auto" w:fill="FFFFFF"/>
                  <w:lang w:val="en-GB"/>
                </w:rPr>
                <w:t>staff.501791@pec.regione.campania.it</w:t>
              </w:r>
            </w:hyperlink>
          </w:p>
        </w:tc>
      </w:tr>
      <w:tr w:rsidR="009330B4" w:rsidRPr="00972971" w14:paraId="15362EE1" w14:textId="77777777" w:rsidTr="00775D2C">
        <w:tc>
          <w:tcPr>
            <w:tcW w:w="709" w:type="dxa"/>
          </w:tcPr>
          <w:p w14:paraId="02814A4E" w14:textId="77777777" w:rsidR="009330B4" w:rsidRPr="00F27C9E" w:rsidRDefault="009330B4" w:rsidP="009330B4">
            <w:pPr>
              <w:pStyle w:val="TableContents"/>
              <w:numPr>
                <w:ilvl w:val="0"/>
                <w:numId w:val="3"/>
              </w:numPr>
              <w:jc w:val="center"/>
              <w:rPr>
                <w:rFonts w:ascii="Arial" w:hAnsi="Arial" w:cs="Arial"/>
                <w:sz w:val="22"/>
                <w:szCs w:val="22"/>
                <w:lang w:val="en-GB"/>
              </w:rPr>
            </w:pPr>
          </w:p>
        </w:tc>
        <w:tc>
          <w:tcPr>
            <w:tcW w:w="4961" w:type="dxa"/>
            <w:shd w:val="clear" w:color="auto" w:fill="auto"/>
          </w:tcPr>
          <w:p w14:paraId="350C334E" w14:textId="77777777" w:rsidR="009330B4" w:rsidRPr="00972971" w:rsidRDefault="009330B4" w:rsidP="009330B4">
            <w:pPr>
              <w:pStyle w:val="TableContents"/>
              <w:jc w:val="center"/>
              <w:rPr>
                <w:rFonts w:ascii="Arial" w:hAnsi="Arial" w:cs="Arial"/>
                <w:sz w:val="22"/>
                <w:szCs w:val="22"/>
              </w:rPr>
            </w:pPr>
            <w:r w:rsidRPr="00972971">
              <w:rPr>
                <w:rFonts w:ascii="Arial" w:hAnsi="Arial" w:cs="Arial"/>
                <w:sz w:val="22"/>
                <w:szCs w:val="22"/>
              </w:rPr>
              <w:t>MODALITÀ CON LE QUALI GLI INTERESSATI POSSONO OTTENERE LE INFORMAZIONI RELATIVE AI PROCEDIMENTI IN CORSO CHE LI RIGUARDINO</w:t>
            </w:r>
          </w:p>
          <w:p w14:paraId="30190E2E" w14:textId="77777777" w:rsidR="009330B4" w:rsidRPr="00972971" w:rsidRDefault="009330B4" w:rsidP="00E945B8">
            <w:pPr>
              <w:pStyle w:val="TableContents"/>
              <w:jc w:val="center"/>
              <w:rPr>
                <w:rFonts w:ascii="Arial" w:hAnsi="Arial" w:cs="Arial"/>
                <w:sz w:val="22"/>
                <w:szCs w:val="22"/>
              </w:rPr>
            </w:pPr>
            <w:r w:rsidRPr="00972971">
              <w:rPr>
                <w:rFonts w:ascii="Arial" w:hAnsi="Arial" w:cs="Arial"/>
                <w:sz w:val="22"/>
                <w:szCs w:val="22"/>
              </w:rPr>
              <w:t>(Art. 35, comma 1, lettera e) D. Lgs. n. 33/2013)</w:t>
            </w:r>
          </w:p>
        </w:tc>
        <w:tc>
          <w:tcPr>
            <w:tcW w:w="8155" w:type="dxa"/>
            <w:vAlign w:val="center"/>
          </w:tcPr>
          <w:p w14:paraId="4C41D932" w14:textId="77777777" w:rsidR="009330B4" w:rsidRPr="00972971" w:rsidRDefault="00F27C9E" w:rsidP="00E945B8">
            <w:pPr>
              <w:pStyle w:val="TableContents"/>
              <w:jc w:val="both"/>
              <w:rPr>
                <w:rFonts w:ascii="Arial" w:hAnsi="Arial" w:cs="Arial"/>
                <w:sz w:val="22"/>
                <w:szCs w:val="22"/>
              </w:rPr>
            </w:pPr>
            <w:r>
              <w:rPr>
                <w:rFonts w:ascii="Arial" w:hAnsi="Arial" w:cs="Arial"/>
                <w:sz w:val="22"/>
                <w:szCs w:val="22"/>
              </w:rPr>
              <w:t xml:space="preserve">Contatto telefonico ai numeri: </w:t>
            </w:r>
            <w:r w:rsidRPr="00F27C9E">
              <w:rPr>
                <w:rFonts w:ascii="Arial" w:hAnsi="Arial" w:cs="Arial"/>
                <w:sz w:val="22"/>
                <w:szCs w:val="22"/>
                <w:shd w:val="clear" w:color="auto" w:fill="FFFFFF"/>
              </w:rPr>
              <w:t>081/7963002 – 081/7963</w:t>
            </w:r>
            <w:r w:rsidR="00300643">
              <w:rPr>
                <w:rFonts w:ascii="Arial" w:hAnsi="Arial" w:cs="Arial"/>
                <w:sz w:val="22"/>
                <w:szCs w:val="22"/>
                <w:shd w:val="clear" w:color="auto" w:fill="FFFFFF"/>
              </w:rPr>
              <w:t>250</w:t>
            </w:r>
            <w:r>
              <w:rPr>
                <w:rFonts w:ascii="Arial" w:hAnsi="Arial" w:cs="Arial"/>
                <w:sz w:val="22"/>
                <w:szCs w:val="22"/>
              </w:rPr>
              <w:t xml:space="preserve"> o recandosi personalmente presso la sede sita in Via Roberto Bracco, 15 A, 80133 Napoli</w:t>
            </w:r>
          </w:p>
        </w:tc>
      </w:tr>
      <w:tr w:rsidR="009330B4" w:rsidRPr="00972971" w14:paraId="2E75CE4B" w14:textId="77777777" w:rsidTr="00775D2C">
        <w:tc>
          <w:tcPr>
            <w:tcW w:w="709" w:type="dxa"/>
          </w:tcPr>
          <w:p w14:paraId="5AB12DCD" w14:textId="77777777" w:rsidR="009330B4" w:rsidRPr="00972971" w:rsidRDefault="009330B4" w:rsidP="009330B4">
            <w:pPr>
              <w:pStyle w:val="TableContents"/>
              <w:numPr>
                <w:ilvl w:val="0"/>
                <w:numId w:val="3"/>
              </w:numPr>
              <w:jc w:val="center"/>
              <w:rPr>
                <w:rFonts w:ascii="Arial" w:hAnsi="Arial" w:cs="Arial"/>
                <w:sz w:val="22"/>
                <w:szCs w:val="22"/>
              </w:rPr>
            </w:pPr>
          </w:p>
        </w:tc>
        <w:tc>
          <w:tcPr>
            <w:tcW w:w="4961" w:type="dxa"/>
            <w:shd w:val="clear" w:color="auto" w:fill="auto"/>
          </w:tcPr>
          <w:p w14:paraId="5A36F6ED" w14:textId="77777777" w:rsidR="009330B4" w:rsidRPr="00972971" w:rsidRDefault="009330B4" w:rsidP="009330B4">
            <w:pPr>
              <w:pStyle w:val="TableContents"/>
              <w:jc w:val="center"/>
              <w:rPr>
                <w:rFonts w:ascii="Arial" w:hAnsi="Arial" w:cs="Arial"/>
                <w:sz w:val="22"/>
                <w:szCs w:val="22"/>
              </w:rPr>
            </w:pPr>
            <w:r w:rsidRPr="00972971">
              <w:rPr>
                <w:rFonts w:ascii="Arial" w:hAnsi="Arial" w:cs="Arial"/>
                <w:sz w:val="22"/>
                <w:szCs w:val="22"/>
              </w:rPr>
              <w:t>TERMINE FISSATO IN SEDE DI DISCIPLINA NORMATIVA DEL PROCEDIMENTO PER LA CONCLUSIONE CON L'ADOZIONE DI UN PROVVEDIMENTO ESPRESSO, CON INDICAZIONE DELLA NORMA CHE LO PREVEDE</w:t>
            </w:r>
          </w:p>
          <w:p w14:paraId="09ABB9B1" w14:textId="77777777" w:rsidR="009330B4" w:rsidRPr="00972971" w:rsidRDefault="009330B4" w:rsidP="009330B4">
            <w:pPr>
              <w:pStyle w:val="TableContents"/>
              <w:snapToGrid w:val="0"/>
              <w:jc w:val="center"/>
              <w:rPr>
                <w:rFonts w:ascii="Arial" w:hAnsi="Arial" w:cs="Arial"/>
                <w:sz w:val="22"/>
                <w:szCs w:val="22"/>
              </w:rPr>
            </w:pPr>
            <w:r w:rsidRPr="00972971">
              <w:rPr>
                <w:rFonts w:ascii="Arial" w:hAnsi="Arial" w:cs="Arial"/>
                <w:sz w:val="22"/>
                <w:szCs w:val="22"/>
              </w:rPr>
              <w:t>(Art. 35, comma 1, lettera f) D. Lgs. n. 33/2013</w:t>
            </w:r>
          </w:p>
          <w:p w14:paraId="1BFF7BBE" w14:textId="77777777" w:rsidR="009330B4" w:rsidRPr="00972971" w:rsidRDefault="009330B4" w:rsidP="009330B4">
            <w:pPr>
              <w:pStyle w:val="TableContents"/>
              <w:snapToGrid w:val="0"/>
              <w:jc w:val="center"/>
              <w:rPr>
                <w:rFonts w:ascii="Arial" w:hAnsi="Arial" w:cs="Arial"/>
                <w:sz w:val="22"/>
                <w:szCs w:val="22"/>
              </w:rPr>
            </w:pPr>
            <w:r w:rsidRPr="00972971">
              <w:rPr>
                <w:rFonts w:ascii="Arial" w:hAnsi="Arial" w:cs="Arial"/>
                <w:sz w:val="22"/>
                <w:szCs w:val="22"/>
              </w:rPr>
              <w:t>Art. 2, comma 2, lettera e) L.R. n. 11/2015</w:t>
            </w:r>
          </w:p>
          <w:p w14:paraId="333AE398" w14:textId="77777777" w:rsidR="009330B4" w:rsidRPr="00972971" w:rsidRDefault="009330B4" w:rsidP="00E945B8">
            <w:pPr>
              <w:pStyle w:val="TableContents"/>
              <w:snapToGrid w:val="0"/>
              <w:jc w:val="center"/>
              <w:rPr>
                <w:rFonts w:ascii="Arial" w:hAnsi="Arial" w:cs="Arial"/>
                <w:sz w:val="22"/>
                <w:szCs w:val="22"/>
              </w:rPr>
            </w:pPr>
            <w:r w:rsidRPr="00972971">
              <w:rPr>
                <w:rFonts w:ascii="Arial" w:hAnsi="Arial" w:cs="Arial"/>
                <w:sz w:val="22"/>
                <w:szCs w:val="22"/>
              </w:rPr>
              <w:t>Programma Regione in un click, par. 4.4.1)</w:t>
            </w:r>
          </w:p>
        </w:tc>
        <w:tc>
          <w:tcPr>
            <w:tcW w:w="8155" w:type="dxa"/>
            <w:vAlign w:val="center"/>
          </w:tcPr>
          <w:p w14:paraId="753A0134" w14:textId="77777777" w:rsidR="00F27C9E" w:rsidRDefault="00B83494" w:rsidP="00B83494">
            <w:pPr>
              <w:pStyle w:val="TableContents"/>
              <w:jc w:val="both"/>
              <w:rPr>
                <w:rFonts w:ascii="Arial" w:hAnsi="Arial" w:cs="Arial"/>
                <w:sz w:val="22"/>
                <w:szCs w:val="22"/>
              </w:rPr>
            </w:pPr>
            <w:r>
              <w:rPr>
                <w:rFonts w:ascii="Arial" w:hAnsi="Arial" w:cs="Arial"/>
                <w:sz w:val="22"/>
                <w:szCs w:val="22"/>
              </w:rPr>
              <w:t xml:space="preserve">I rapporti sono regolati da </w:t>
            </w:r>
            <w:r w:rsidRPr="00B83494">
              <w:rPr>
                <w:rFonts w:ascii="Arial" w:hAnsi="Arial" w:cs="Arial"/>
                <w:sz w:val="22"/>
                <w:szCs w:val="22"/>
              </w:rPr>
              <w:t>Contratto n. 14539 del 07/11/2018</w:t>
            </w:r>
            <w:r>
              <w:rPr>
                <w:rFonts w:ascii="Arial" w:hAnsi="Arial" w:cs="Arial"/>
                <w:sz w:val="22"/>
                <w:szCs w:val="22"/>
              </w:rPr>
              <w:t xml:space="preserve"> </w:t>
            </w:r>
            <w:r w:rsidRPr="00B83494">
              <w:rPr>
                <w:rFonts w:ascii="Arial" w:hAnsi="Arial" w:cs="Arial"/>
                <w:sz w:val="22"/>
                <w:szCs w:val="22"/>
              </w:rPr>
              <w:t xml:space="preserve">tra Regione Campania  e  società A2A Ambiente Spa avente ad oggetto </w:t>
            </w:r>
            <w:r>
              <w:rPr>
                <w:rFonts w:ascii="Arial" w:hAnsi="Arial" w:cs="Arial"/>
                <w:sz w:val="22"/>
                <w:szCs w:val="22"/>
              </w:rPr>
              <w:t>“</w:t>
            </w:r>
            <w:r w:rsidRPr="00B83494">
              <w:rPr>
                <w:rFonts w:ascii="Arial" w:hAnsi="Arial" w:cs="Arial"/>
                <w:sz w:val="22"/>
                <w:szCs w:val="22"/>
              </w:rPr>
              <w:t>Contratto per la prestazione del servizio di gestione dell'impianto di termovalorizzazione di Acerra”.</w:t>
            </w:r>
          </w:p>
          <w:p w14:paraId="4D4D1091" w14:textId="77777777" w:rsidR="00B83494" w:rsidRDefault="00B83494" w:rsidP="00B83494">
            <w:pPr>
              <w:pStyle w:val="TableContents"/>
              <w:jc w:val="both"/>
              <w:rPr>
                <w:rFonts w:ascii="Arial" w:hAnsi="Arial" w:cs="Arial"/>
                <w:sz w:val="22"/>
                <w:szCs w:val="22"/>
              </w:rPr>
            </w:pPr>
            <w:r>
              <w:rPr>
                <w:rFonts w:ascii="Arial" w:hAnsi="Arial" w:cs="Arial"/>
                <w:sz w:val="22"/>
                <w:szCs w:val="22"/>
              </w:rPr>
              <w:t>I termini e le scadenze sono in esso indicati.</w:t>
            </w:r>
          </w:p>
          <w:p w14:paraId="20815B13" w14:textId="77777777" w:rsidR="00B83494" w:rsidRDefault="00B83494" w:rsidP="00B83494">
            <w:pPr>
              <w:pStyle w:val="TableContents"/>
              <w:jc w:val="both"/>
              <w:rPr>
                <w:rFonts w:ascii="Arial" w:hAnsi="Arial" w:cs="Arial"/>
                <w:sz w:val="22"/>
                <w:szCs w:val="22"/>
              </w:rPr>
            </w:pPr>
            <w:r>
              <w:rPr>
                <w:rFonts w:ascii="Arial" w:hAnsi="Arial" w:cs="Arial"/>
                <w:sz w:val="22"/>
                <w:szCs w:val="22"/>
              </w:rPr>
              <w:t>E’ disponibile nel portale web regionale della Trasparenza della sezione “Bandi di gara e contratti” al seguente link:</w:t>
            </w:r>
          </w:p>
          <w:p w14:paraId="1D8FBDEC" w14:textId="77777777" w:rsidR="00B83494" w:rsidRPr="00F27C9E" w:rsidRDefault="00B83494" w:rsidP="00BC0621">
            <w:pPr>
              <w:pStyle w:val="TableContents"/>
              <w:rPr>
                <w:rFonts w:ascii="Arial" w:hAnsi="Arial" w:cs="Arial"/>
                <w:sz w:val="22"/>
                <w:szCs w:val="22"/>
              </w:rPr>
            </w:pPr>
            <w:hyperlink r:id="rId10" w:history="1">
              <w:r w:rsidRPr="00C10F4B">
                <w:rPr>
                  <w:rStyle w:val="Collegamentoipertestuale"/>
                  <w:rFonts w:ascii="Arial" w:hAnsi="Arial" w:cs="Arial"/>
                  <w:sz w:val="22"/>
                  <w:szCs w:val="22"/>
                </w:rPr>
                <w:t>http://www.regione.campania.it/regione/it/amministrazione-trasparente-fy2n/contratti-singolo-obbligo/contratti-adempimenti-ex-art-1-comma-505-della-legge-n-208-2015-abrogato</w:t>
              </w:r>
            </w:hyperlink>
            <w:r>
              <w:rPr>
                <w:rFonts w:ascii="Arial" w:hAnsi="Arial" w:cs="Arial"/>
                <w:sz w:val="22"/>
                <w:szCs w:val="22"/>
              </w:rPr>
              <w:t xml:space="preserve"> </w:t>
            </w:r>
          </w:p>
        </w:tc>
      </w:tr>
      <w:tr w:rsidR="004C1548" w:rsidRPr="00972971" w14:paraId="552175D0" w14:textId="77777777" w:rsidTr="00775D2C">
        <w:tc>
          <w:tcPr>
            <w:tcW w:w="709" w:type="dxa"/>
          </w:tcPr>
          <w:p w14:paraId="7877D8A0" w14:textId="77777777" w:rsidR="004C1548" w:rsidRPr="00972971" w:rsidRDefault="004C1548" w:rsidP="009330B4">
            <w:pPr>
              <w:pStyle w:val="TableContents"/>
              <w:numPr>
                <w:ilvl w:val="0"/>
                <w:numId w:val="3"/>
              </w:numPr>
              <w:jc w:val="center"/>
              <w:rPr>
                <w:rFonts w:ascii="Arial" w:hAnsi="Arial" w:cs="Arial"/>
                <w:sz w:val="22"/>
                <w:szCs w:val="22"/>
              </w:rPr>
            </w:pPr>
          </w:p>
        </w:tc>
        <w:tc>
          <w:tcPr>
            <w:tcW w:w="4961" w:type="dxa"/>
            <w:shd w:val="clear" w:color="auto" w:fill="auto"/>
          </w:tcPr>
          <w:p w14:paraId="28BE79F9" w14:textId="77777777" w:rsidR="004C1548" w:rsidRPr="00972971" w:rsidRDefault="004C1548" w:rsidP="004C1548">
            <w:pPr>
              <w:pStyle w:val="TableContents"/>
              <w:jc w:val="center"/>
              <w:rPr>
                <w:rFonts w:ascii="Arial" w:hAnsi="Arial" w:cs="Arial"/>
                <w:sz w:val="22"/>
                <w:szCs w:val="22"/>
              </w:rPr>
            </w:pPr>
            <w:r w:rsidRPr="00972971">
              <w:rPr>
                <w:rFonts w:ascii="Arial" w:hAnsi="Arial" w:cs="Arial"/>
                <w:sz w:val="22"/>
                <w:szCs w:val="22"/>
              </w:rPr>
              <w:t>OGNI ALTRO TERMINE PROCEDIMENTALE RILEVANTE, CON INDICAZIONE DELLA NORMA CHE LO PREVEDE</w:t>
            </w:r>
          </w:p>
          <w:p w14:paraId="2E5A0513" w14:textId="77777777" w:rsidR="004C1548" w:rsidRPr="00972971" w:rsidRDefault="004C1548" w:rsidP="00E945B8">
            <w:pPr>
              <w:pStyle w:val="TableContents"/>
              <w:jc w:val="center"/>
              <w:rPr>
                <w:rFonts w:ascii="Arial" w:hAnsi="Arial" w:cs="Arial"/>
                <w:sz w:val="22"/>
                <w:szCs w:val="22"/>
              </w:rPr>
            </w:pPr>
            <w:r w:rsidRPr="00972971">
              <w:rPr>
                <w:rFonts w:ascii="Arial" w:hAnsi="Arial" w:cs="Arial"/>
                <w:sz w:val="22"/>
                <w:szCs w:val="22"/>
              </w:rPr>
              <w:t>(Art. 35, comma 1, lettera f) D. Lgs. n. 33/2013)</w:t>
            </w:r>
          </w:p>
        </w:tc>
        <w:tc>
          <w:tcPr>
            <w:tcW w:w="8155" w:type="dxa"/>
            <w:vAlign w:val="center"/>
          </w:tcPr>
          <w:p w14:paraId="4E81658B" w14:textId="77777777" w:rsidR="004C1548" w:rsidRPr="00972971" w:rsidRDefault="00734A24" w:rsidP="00E945B8">
            <w:pPr>
              <w:pStyle w:val="TableContents"/>
              <w:jc w:val="both"/>
              <w:rPr>
                <w:rFonts w:ascii="Arial" w:hAnsi="Arial" w:cs="Arial"/>
                <w:sz w:val="22"/>
                <w:szCs w:val="22"/>
              </w:rPr>
            </w:pPr>
            <w:r>
              <w:rPr>
                <w:rFonts w:ascii="Arial" w:hAnsi="Arial" w:cs="Arial"/>
                <w:sz w:val="22"/>
                <w:szCs w:val="22"/>
              </w:rPr>
              <w:t>NON PREVISTO</w:t>
            </w:r>
            <w:r w:rsidR="00214A51">
              <w:rPr>
                <w:rFonts w:ascii="Arial" w:hAnsi="Arial" w:cs="Arial"/>
                <w:sz w:val="22"/>
                <w:szCs w:val="22"/>
              </w:rPr>
              <w:t>/NON APPLICABILE</w:t>
            </w:r>
          </w:p>
        </w:tc>
      </w:tr>
      <w:tr w:rsidR="009330B4" w:rsidRPr="00972971" w14:paraId="72E841A7" w14:textId="77777777" w:rsidTr="00775D2C">
        <w:tc>
          <w:tcPr>
            <w:tcW w:w="709" w:type="dxa"/>
          </w:tcPr>
          <w:p w14:paraId="7FB1911D" w14:textId="77777777" w:rsidR="009330B4" w:rsidRPr="00972971" w:rsidRDefault="009330B4" w:rsidP="009330B4">
            <w:pPr>
              <w:pStyle w:val="TableContents"/>
              <w:numPr>
                <w:ilvl w:val="0"/>
                <w:numId w:val="3"/>
              </w:numPr>
              <w:jc w:val="center"/>
              <w:rPr>
                <w:rFonts w:ascii="Arial" w:hAnsi="Arial" w:cs="Arial"/>
                <w:sz w:val="22"/>
                <w:szCs w:val="22"/>
              </w:rPr>
            </w:pPr>
          </w:p>
        </w:tc>
        <w:tc>
          <w:tcPr>
            <w:tcW w:w="4961" w:type="dxa"/>
            <w:shd w:val="clear" w:color="auto" w:fill="auto"/>
          </w:tcPr>
          <w:p w14:paraId="5A18FC98" w14:textId="77777777" w:rsidR="009330B4" w:rsidRPr="00972971" w:rsidRDefault="009330B4" w:rsidP="009330B4">
            <w:pPr>
              <w:pStyle w:val="TableContents"/>
              <w:jc w:val="center"/>
              <w:rPr>
                <w:rFonts w:ascii="Arial" w:hAnsi="Arial" w:cs="Arial"/>
                <w:sz w:val="22"/>
                <w:szCs w:val="22"/>
              </w:rPr>
            </w:pPr>
            <w:r w:rsidRPr="00972971">
              <w:rPr>
                <w:rFonts w:ascii="Arial" w:hAnsi="Arial" w:cs="Arial"/>
                <w:sz w:val="22"/>
                <w:szCs w:val="22"/>
              </w:rPr>
              <w:t>SE SI TRATTA DI PROCEDIMENTO PER IL QUALE IL PROVVEDIMENTO DELL’AMMINISTRAZIONE PUÒ ESSERE SOSTITUITO DA UNA DICHIARAZIONE DELL’INTERESSATO, PRECISARE SE L'ESERCIZIO DELL'ATTIVITÀ ECONOMICA DI IMPRESA E DI SERVIZI È SUBORDINATO:</w:t>
            </w:r>
          </w:p>
          <w:p w14:paraId="0B9F4530" w14:textId="77777777" w:rsidR="009330B4" w:rsidRPr="00972971" w:rsidRDefault="009330B4" w:rsidP="009330B4">
            <w:pPr>
              <w:pStyle w:val="TableContents"/>
              <w:numPr>
                <w:ilvl w:val="0"/>
                <w:numId w:val="1"/>
              </w:numPr>
              <w:snapToGrid w:val="0"/>
              <w:jc w:val="center"/>
              <w:textAlignment w:val="auto"/>
              <w:rPr>
                <w:rFonts w:ascii="Arial" w:hAnsi="Arial" w:cs="Arial"/>
                <w:sz w:val="22"/>
                <w:szCs w:val="22"/>
              </w:rPr>
            </w:pPr>
            <w:r w:rsidRPr="00972971">
              <w:rPr>
                <w:rFonts w:ascii="Arial" w:hAnsi="Arial" w:cs="Arial"/>
                <w:sz w:val="22"/>
                <w:szCs w:val="22"/>
              </w:rPr>
              <w:t>A PREVIA COMUNICAZIONE;</w:t>
            </w:r>
          </w:p>
          <w:p w14:paraId="782E007A" w14:textId="77777777" w:rsidR="009330B4" w:rsidRPr="00972971" w:rsidRDefault="009330B4" w:rsidP="009330B4">
            <w:pPr>
              <w:pStyle w:val="TableContents"/>
              <w:numPr>
                <w:ilvl w:val="0"/>
                <w:numId w:val="1"/>
              </w:numPr>
              <w:snapToGrid w:val="0"/>
              <w:jc w:val="center"/>
              <w:textAlignment w:val="auto"/>
              <w:rPr>
                <w:rFonts w:ascii="Arial" w:hAnsi="Arial" w:cs="Arial"/>
                <w:sz w:val="22"/>
                <w:szCs w:val="22"/>
              </w:rPr>
            </w:pPr>
            <w:r w:rsidRPr="00972971">
              <w:rPr>
                <w:rFonts w:ascii="Arial" w:hAnsi="Arial" w:cs="Arial"/>
                <w:sz w:val="22"/>
                <w:szCs w:val="22"/>
              </w:rPr>
              <w:t>A SCIA, CON O SENZA ASSEVERAZIONE;</w:t>
            </w:r>
          </w:p>
          <w:p w14:paraId="17D53173" w14:textId="77777777" w:rsidR="009330B4" w:rsidRPr="00972971" w:rsidRDefault="009330B4" w:rsidP="009330B4">
            <w:pPr>
              <w:pStyle w:val="TableContents"/>
              <w:numPr>
                <w:ilvl w:val="0"/>
                <w:numId w:val="1"/>
              </w:numPr>
              <w:snapToGrid w:val="0"/>
              <w:jc w:val="center"/>
              <w:textAlignment w:val="auto"/>
              <w:rPr>
                <w:rFonts w:ascii="Arial" w:hAnsi="Arial" w:cs="Arial"/>
                <w:sz w:val="22"/>
                <w:szCs w:val="22"/>
              </w:rPr>
            </w:pPr>
            <w:r w:rsidRPr="00972971">
              <w:rPr>
                <w:rFonts w:ascii="Arial" w:hAnsi="Arial" w:cs="Arial"/>
                <w:sz w:val="22"/>
                <w:szCs w:val="22"/>
              </w:rPr>
              <w:t xml:space="preserve">AD AUTORIZZAZIONI, LICENZE, NULLA </w:t>
            </w:r>
            <w:r w:rsidRPr="00972971">
              <w:rPr>
                <w:rFonts w:ascii="Arial" w:hAnsi="Arial" w:cs="Arial"/>
                <w:sz w:val="22"/>
                <w:szCs w:val="22"/>
              </w:rPr>
              <w:lastRenderedPageBreak/>
              <w:t>OSTA, CONCESSIONI NON COSTITUTIVE, PERMESSI O PREVENTIVI ATTI DI ASSENSO, COMUNQUE DENOMINATI INDICANDO, ALTRESÌ, IL RELATIVO RIFERIMENTO NORMATIVO</w:t>
            </w:r>
          </w:p>
          <w:p w14:paraId="68D6B642" w14:textId="77777777" w:rsidR="009330B4" w:rsidRPr="00972971" w:rsidRDefault="009330B4" w:rsidP="00E945B8">
            <w:pPr>
              <w:pStyle w:val="TableContents"/>
              <w:snapToGrid w:val="0"/>
              <w:jc w:val="center"/>
              <w:rPr>
                <w:rFonts w:ascii="Arial" w:hAnsi="Arial" w:cs="Arial"/>
                <w:sz w:val="22"/>
                <w:szCs w:val="22"/>
              </w:rPr>
            </w:pPr>
            <w:r w:rsidRPr="00972971">
              <w:rPr>
                <w:rFonts w:ascii="Arial" w:hAnsi="Arial" w:cs="Arial"/>
                <w:sz w:val="22"/>
                <w:szCs w:val="22"/>
              </w:rPr>
              <w:t>(Art. 35, comma 1, lettera g) D. Lgs. n. 33/2013)</w:t>
            </w:r>
          </w:p>
        </w:tc>
        <w:tc>
          <w:tcPr>
            <w:tcW w:w="8155" w:type="dxa"/>
            <w:vAlign w:val="center"/>
          </w:tcPr>
          <w:p w14:paraId="101AE5A2" w14:textId="77777777" w:rsidR="009330B4" w:rsidRPr="00972971" w:rsidRDefault="00214A51" w:rsidP="00E945B8">
            <w:pPr>
              <w:pStyle w:val="TableContents"/>
              <w:jc w:val="both"/>
              <w:rPr>
                <w:rFonts w:ascii="Arial" w:hAnsi="Arial" w:cs="Arial"/>
                <w:sz w:val="22"/>
                <w:szCs w:val="22"/>
              </w:rPr>
            </w:pPr>
            <w:r>
              <w:rPr>
                <w:rFonts w:ascii="Arial" w:hAnsi="Arial" w:cs="Arial"/>
                <w:sz w:val="22"/>
                <w:szCs w:val="22"/>
              </w:rPr>
              <w:lastRenderedPageBreak/>
              <w:t>NON PREVISTO/NON APPLICABILE</w:t>
            </w:r>
          </w:p>
        </w:tc>
      </w:tr>
      <w:tr w:rsidR="009330B4" w:rsidRPr="00972971" w14:paraId="4C3FA3F7" w14:textId="77777777" w:rsidTr="00775D2C">
        <w:tc>
          <w:tcPr>
            <w:tcW w:w="709" w:type="dxa"/>
          </w:tcPr>
          <w:p w14:paraId="532BA0A6" w14:textId="77777777" w:rsidR="009330B4" w:rsidRPr="00972971" w:rsidRDefault="009330B4" w:rsidP="009330B4">
            <w:pPr>
              <w:pStyle w:val="TableContents"/>
              <w:numPr>
                <w:ilvl w:val="0"/>
                <w:numId w:val="3"/>
              </w:numPr>
              <w:jc w:val="center"/>
              <w:rPr>
                <w:rFonts w:ascii="Arial" w:hAnsi="Arial" w:cs="Arial"/>
                <w:sz w:val="22"/>
                <w:szCs w:val="22"/>
              </w:rPr>
            </w:pPr>
          </w:p>
        </w:tc>
        <w:tc>
          <w:tcPr>
            <w:tcW w:w="4961" w:type="dxa"/>
            <w:shd w:val="clear" w:color="auto" w:fill="auto"/>
          </w:tcPr>
          <w:p w14:paraId="4BBED93F" w14:textId="77777777" w:rsidR="009330B4" w:rsidRPr="00972971" w:rsidRDefault="009330B4" w:rsidP="009330B4">
            <w:pPr>
              <w:pStyle w:val="TableContents"/>
              <w:jc w:val="center"/>
              <w:rPr>
                <w:rFonts w:ascii="Arial" w:hAnsi="Arial" w:cs="Arial"/>
                <w:sz w:val="22"/>
                <w:szCs w:val="22"/>
              </w:rPr>
            </w:pPr>
            <w:r w:rsidRPr="00972971">
              <w:rPr>
                <w:rFonts w:ascii="Arial" w:hAnsi="Arial" w:cs="Arial"/>
                <w:sz w:val="22"/>
                <w:szCs w:val="22"/>
              </w:rPr>
              <w:t xml:space="preserve">OPERATIVITÀ DEL SILENZIO ASSENSO </w:t>
            </w:r>
          </w:p>
          <w:p w14:paraId="73A110AA" w14:textId="77777777" w:rsidR="009330B4" w:rsidRPr="00972971" w:rsidRDefault="009330B4" w:rsidP="00E945B8">
            <w:pPr>
              <w:pStyle w:val="TableContents"/>
              <w:jc w:val="center"/>
              <w:rPr>
                <w:rFonts w:ascii="Arial" w:hAnsi="Arial" w:cs="Arial"/>
                <w:sz w:val="22"/>
                <w:szCs w:val="22"/>
              </w:rPr>
            </w:pPr>
            <w:r w:rsidRPr="00972971">
              <w:rPr>
                <w:rFonts w:ascii="Arial" w:hAnsi="Arial" w:cs="Arial"/>
                <w:sz w:val="22"/>
                <w:szCs w:val="22"/>
              </w:rPr>
              <w:t>(Art. 35, comma 1, lettera g) D. Lgs. n. 33/2013)</w:t>
            </w:r>
          </w:p>
        </w:tc>
        <w:tc>
          <w:tcPr>
            <w:tcW w:w="8155" w:type="dxa"/>
            <w:vAlign w:val="center"/>
          </w:tcPr>
          <w:p w14:paraId="05092E3E" w14:textId="77777777" w:rsidR="009330B4" w:rsidRPr="00972971" w:rsidRDefault="00214A51" w:rsidP="00E945B8">
            <w:pPr>
              <w:pStyle w:val="TableContents"/>
              <w:jc w:val="both"/>
              <w:rPr>
                <w:rFonts w:ascii="Arial" w:hAnsi="Arial" w:cs="Arial"/>
                <w:sz w:val="22"/>
                <w:szCs w:val="22"/>
              </w:rPr>
            </w:pPr>
            <w:r>
              <w:rPr>
                <w:rFonts w:ascii="Arial" w:hAnsi="Arial" w:cs="Arial"/>
                <w:sz w:val="22"/>
                <w:szCs w:val="22"/>
              </w:rPr>
              <w:t>NON PREVISTO/NON APPLICABILE</w:t>
            </w:r>
          </w:p>
        </w:tc>
      </w:tr>
      <w:tr w:rsidR="004C1548" w:rsidRPr="00972971" w14:paraId="0F09AB08" w14:textId="77777777" w:rsidTr="00775D2C">
        <w:tc>
          <w:tcPr>
            <w:tcW w:w="709" w:type="dxa"/>
          </w:tcPr>
          <w:p w14:paraId="40821159" w14:textId="77777777" w:rsidR="004C1548" w:rsidRPr="00972971" w:rsidRDefault="004C1548" w:rsidP="009330B4">
            <w:pPr>
              <w:pStyle w:val="TableContents"/>
              <w:numPr>
                <w:ilvl w:val="0"/>
                <w:numId w:val="3"/>
              </w:numPr>
              <w:jc w:val="center"/>
              <w:rPr>
                <w:rFonts w:ascii="Arial" w:hAnsi="Arial" w:cs="Arial"/>
                <w:sz w:val="22"/>
                <w:szCs w:val="22"/>
              </w:rPr>
            </w:pPr>
          </w:p>
        </w:tc>
        <w:tc>
          <w:tcPr>
            <w:tcW w:w="4961" w:type="dxa"/>
            <w:shd w:val="clear" w:color="auto" w:fill="auto"/>
          </w:tcPr>
          <w:p w14:paraId="58E05C45" w14:textId="77777777" w:rsidR="004C1548" w:rsidRPr="00972971" w:rsidRDefault="004C1548" w:rsidP="004C1548">
            <w:pPr>
              <w:pStyle w:val="TableContents"/>
              <w:jc w:val="center"/>
              <w:rPr>
                <w:rFonts w:ascii="Arial" w:hAnsi="Arial" w:cs="Arial"/>
                <w:sz w:val="22"/>
                <w:szCs w:val="22"/>
              </w:rPr>
            </w:pPr>
            <w:r w:rsidRPr="00972971">
              <w:rPr>
                <w:rFonts w:ascii="Arial" w:hAnsi="Arial" w:cs="Arial"/>
                <w:sz w:val="22"/>
                <w:szCs w:val="22"/>
              </w:rPr>
              <w:t>STRUMENTI DI TUTELA, AMMINISTRATIVA E GIURISDIZIONALE, RICONOSCIUTI DALLA LEGGE IN FAVORE DELL'INTERESSATO, NEL CORSO DEL PROCEDIMENTO E NEI CONFRONTI DEL PROVVEDIMENTO FINALE OVVERO NEI CASI DI ADOZIONE DEL PROVVEDIMENTO OLTRE IL TERMINE PREDETERMINATO PER LA SUA CONCLUSIONE E MODI PER ATTIVARLI</w:t>
            </w:r>
          </w:p>
          <w:p w14:paraId="3240B436" w14:textId="77777777" w:rsidR="004C1548" w:rsidRPr="00972971" w:rsidRDefault="004C1548" w:rsidP="00E945B8">
            <w:pPr>
              <w:pStyle w:val="TableContents"/>
              <w:jc w:val="center"/>
              <w:rPr>
                <w:rFonts w:ascii="Arial" w:hAnsi="Arial" w:cs="Arial"/>
                <w:sz w:val="22"/>
                <w:szCs w:val="22"/>
              </w:rPr>
            </w:pPr>
            <w:r w:rsidRPr="00972971">
              <w:rPr>
                <w:rFonts w:ascii="Arial" w:hAnsi="Arial" w:cs="Arial"/>
                <w:sz w:val="22"/>
                <w:szCs w:val="22"/>
              </w:rPr>
              <w:t>(Art. 35, comma 1, lettera h) D. Lgs. n. 33/2013)</w:t>
            </w:r>
          </w:p>
        </w:tc>
        <w:tc>
          <w:tcPr>
            <w:tcW w:w="8155" w:type="dxa"/>
            <w:vAlign w:val="center"/>
          </w:tcPr>
          <w:p w14:paraId="774E39BB" w14:textId="77777777" w:rsidR="004C1548" w:rsidRPr="00734A24" w:rsidRDefault="00354283" w:rsidP="00E945B8">
            <w:pPr>
              <w:pStyle w:val="TableContents"/>
              <w:jc w:val="both"/>
              <w:rPr>
                <w:rFonts w:ascii="Arial" w:hAnsi="Arial" w:cs="Arial"/>
                <w:sz w:val="22"/>
                <w:szCs w:val="22"/>
              </w:rPr>
            </w:pPr>
            <w:r>
              <w:rPr>
                <w:rFonts w:ascii="Arial" w:hAnsi="Arial" w:cs="Arial"/>
                <w:sz w:val="22"/>
                <w:szCs w:val="22"/>
              </w:rPr>
              <w:t>NON PREVISTO/NON APPLICABILE</w:t>
            </w:r>
          </w:p>
        </w:tc>
      </w:tr>
      <w:tr w:rsidR="004C1548" w:rsidRPr="00972971" w14:paraId="376CC5B4" w14:textId="77777777" w:rsidTr="00775D2C">
        <w:tc>
          <w:tcPr>
            <w:tcW w:w="709" w:type="dxa"/>
          </w:tcPr>
          <w:p w14:paraId="00F2FB32" w14:textId="77777777" w:rsidR="004C1548" w:rsidRPr="00972971" w:rsidRDefault="004C1548" w:rsidP="009330B4">
            <w:pPr>
              <w:pStyle w:val="TableContents"/>
              <w:numPr>
                <w:ilvl w:val="0"/>
                <w:numId w:val="3"/>
              </w:numPr>
              <w:jc w:val="center"/>
              <w:rPr>
                <w:rFonts w:ascii="Arial" w:hAnsi="Arial" w:cs="Arial"/>
                <w:sz w:val="22"/>
                <w:szCs w:val="22"/>
              </w:rPr>
            </w:pPr>
          </w:p>
        </w:tc>
        <w:tc>
          <w:tcPr>
            <w:tcW w:w="4961" w:type="dxa"/>
            <w:shd w:val="clear" w:color="auto" w:fill="auto"/>
          </w:tcPr>
          <w:p w14:paraId="049B63DE" w14:textId="77777777" w:rsidR="004C1548" w:rsidRPr="00972971" w:rsidRDefault="004C1548" w:rsidP="004C1548">
            <w:pPr>
              <w:pStyle w:val="TableContents"/>
              <w:jc w:val="center"/>
              <w:rPr>
                <w:rFonts w:ascii="Arial" w:hAnsi="Arial" w:cs="Arial"/>
                <w:sz w:val="22"/>
                <w:szCs w:val="22"/>
              </w:rPr>
            </w:pPr>
            <w:r w:rsidRPr="00972971">
              <w:rPr>
                <w:rFonts w:ascii="Arial" w:hAnsi="Arial" w:cs="Arial"/>
                <w:sz w:val="22"/>
                <w:szCs w:val="22"/>
              </w:rPr>
              <w:t>LINK DI ACCESSO AL SERVIZIO ON LINE O I TEMPI PREVISTI PER LA SUA ATTIVAZIONE</w:t>
            </w:r>
          </w:p>
          <w:p w14:paraId="5852DFB0" w14:textId="77777777" w:rsidR="004C1548" w:rsidRPr="00972971" w:rsidRDefault="004C1548" w:rsidP="00E945B8">
            <w:pPr>
              <w:pStyle w:val="TableContents"/>
              <w:jc w:val="center"/>
              <w:rPr>
                <w:rFonts w:ascii="Arial" w:hAnsi="Arial" w:cs="Arial"/>
                <w:sz w:val="22"/>
                <w:szCs w:val="22"/>
              </w:rPr>
            </w:pPr>
            <w:r w:rsidRPr="00972971">
              <w:rPr>
                <w:rFonts w:ascii="Arial" w:hAnsi="Arial" w:cs="Arial"/>
                <w:sz w:val="22"/>
                <w:szCs w:val="22"/>
              </w:rPr>
              <w:t>(Art. 35, comma 1, lettera i) D. Lgs. n. 33/2013)</w:t>
            </w:r>
          </w:p>
        </w:tc>
        <w:tc>
          <w:tcPr>
            <w:tcW w:w="8155" w:type="dxa"/>
            <w:vAlign w:val="center"/>
          </w:tcPr>
          <w:p w14:paraId="7E5C566E" w14:textId="77777777" w:rsidR="004C1548" w:rsidRPr="00972971" w:rsidRDefault="00214A51" w:rsidP="00E945B8">
            <w:pPr>
              <w:pStyle w:val="TableContents"/>
              <w:jc w:val="both"/>
              <w:rPr>
                <w:rFonts w:ascii="Arial" w:hAnsi="Arial" w:cs="Arial"/>
                <w:sz w:val="22"/>
                <w:szCs w:val="22"/>
              </w:rPr>
            </w:pPr>
            <w:r>
              <w:rPr>
                <w:rFonts w:ascii="Arial" w:hAnsi="Arial" w:cs="Arial"/>
                <w:sz w:val="22"/>
                <w:szCs w:val="22"/>
              </w:rPr>
              <w:t>NON PREVISTO/NON APPLICABILE</w:t>
            </w:r>
          </w:p>
        </w:tc>
      </w:tr>
      <w:tr w:rsidR="004C1548" w:rsidRPr="00972971" w14:paraId="6F67310A" w14:textId="77777777" w:rsidTr="00775D2C">
        <w:tc>
          <w:tcPr>
            <w:tcW w:w="709" w:type="dxa"/>
          </w:tcPr>
          <w:p w14:paraId="62E95B16" w14:textId="77777777" w:rsidR="004C1548" w:rsidRPr="00972971" w:rsidRDefault="004C1548" w:rsidP="009330B4">
            <w:pPr>
              <w:pStyle w:val="TableContents"/>
              <w:numPr>
                <w:ilvl w:val="0"/>
                <w:numId w:val="3"/>
              </w:numPr>
              <w:jc w:val="center"/>
              <w:rPr>
                <w:rFonts w:ascii="Arial" w:hAnsi="Arial" w:cs="Arial"/>
                <w:sz w:val="22"/>
                <w:szCs w:val="22"/>
              </w:rPr>
            </w:pPr>
          </w:p>
        </w:tc>
        <w:tc>
          <w:tcPr>
            <w:tcW w:w="4961" w:type="dxa"/>
            <w:shd w:val="clear" w:color="auto" w:fill="auto"/>
          </w:tcPr>
          <w:p w14:paraId="2D584CE2" w14:textId="77777777" w:rsidR="004C1548" w:rsidRPr="00972971" w:rsidRDefault="004C1548" w:rsidP="004C1548">
            <w:pPr>
              <w:pStyle w:val="TableContents"/>
              <w:jc w:val="center"/>
              <w:rPr>
                <w:rFonts w:ascii="Arial" w:hAnsi="Arial" w:cs="Arial"/>
                <w:sz w:val="22"/>
                <w:szCs w:val="22"/>
              </w:rPr>
            </w:pPr>
            <w:r w:rsidRPr="00972971">
              <w:rPr>
                <w:rFonts w:ascii="Arial" w:hAnsi="Arial" w:cs="Arial"/>
                <w:sz w:val="22"/>
                <w:szCs w:val="22"/>
              </w:rPr>
              <w:t>SPESE E DIRITTI PREVISTI, CON MODALITÀ PER L'EFFETTUAZIONE DEI RELATIVI PAGAMENTI</w:t>
            </w:r>
          </w:p>
          <w:p w14:paraId="2F8A578A" w14:textId="77777777" w:rsidR="004C1548" w:rsidRPr="00972971" w:rsidRDefault="004C1548" w:rsidP="004C1548">
            <w:pPr>
              <w:pStyle w:val="TableContents"/>
              <w:snapToGrid w:val="0"/>
              <w:jc w:val="center"/>
              <w:rPr>
                <w:rFonts w:ascii="Arial" w:hAnsi="Arial" w:cs="Arial"/>
                <w:sz w:val="22"/>
                <w:szCs w:val="22"/>
              </w:rPr>
            </w:pPr>
            <w:r w:rsidRPr="00972971">
              <w:rPr>
                <w:rFonts w:ascii="Arial" w:hAnsi="Arial" w:cs="Arial"/>
                <w:sz w:val="22"/>
                <w:szCs w:val="22"/>
              </w:rPr>
              <w:t>(Art. 35, comma 1, lettera l) D. Lgs. n. 33/2013</w:t>
            </w:r>
          </w:p>
          <w:p w14:paraId="694D1003" w14:textId="77777777" w:rsidR="004C1548" w:rsidRPr="00972971" w:rsidRDefault="004C1548" w:rsidP="00E945B8">
            <w:pPr>
              <w:pStyle w:val="TableContents"/>
              <w:snapToGrid w:val="0"/>
              <w:jc w:val="center"/>
              <w:rPr>
                <w:rFonts w:ascii="Arial" w:hAnsi="Arial" w:cs="Arial"/>
                <w:sz w:val="22"/>
                <w:szCs w:val="22"/>
              </w:rPr>
            </w:pPr>
            <w:r w:rsidRPr="00972971">
              <w:rPr>
                <w:rFonts w:ascii="Arial" w:hAnsi="Arial" w:cs="Arial"/>
                <w:sz w:val="22"/>
                <w:szCs w:val="22"/>
              </w:rPr>
              <w:t>Programma Regione in un click, par. 4.4.1)</w:t>
            </w:r>
          </w:p>
        </w:tc>
        <w:tc>
          <w:tcPr>
            <w:tcW w:w="8155" w:type="dxa"/>
            <w:vAlign w:val="center"/>
          </w:tcPr>
          <w:p w14:paraId="4C6C3CD9" w14:textId="77777777" w:rsidR="004C1548" w:rsidRPr="00972971" w:rsidRDefault="00214A51" w:rsidP="00E945B8">
            <w:pPr>
              <w:pStyle w:val="TableContents"/>
              <w:jc w:val="both"/>
              <w:rPr>
                <w:rFonts w:ascii="Arial" w:hAnsi="Arial" w:cs="Arial"/>
                <w:sz w:val="22"/>
                <w:szCs w:val="22"/>
              </w:rPr>
            </w:pPr>
            <w:r>
              <w:rPr>
                <w:rFonts w:ascii="Arial" w:hAnsi="Arial" w:cs="Arial"/>
                <w:sz w:val="22"/>
                <w:szCs w:val="22"/>
              </w:rPr>
              <w:t>NON PREVISTO/NON APPLICABILE</w:t>
            </w:r>
          </w:p>
        </w:tc>
      </w:tr>
      <w:tr w:rsidR="009330B4" w:rsidRPr="00972971" w14:paraId="2C2B026C" w14:textId="77777777" w:rsidTr="00775D2C">
        <w:tc>
          <w:tcPr>
            <w:tcW w:w="709" w:type="dxa"/>
          </w:tcPr>
          <w:p w14:paraId="64D12F29" w14:textId="77777777" w:rsidR="009330B4" w:rsidRPr="00972971" w:rsidRDefault="009330B4" w:rsidP="009330B4">
            <w:pPr>
              <w:pStyle w:val="TableContents"/>
              <w:numPr>
                <w:ilvl w:val="0"/>
                <w:numId w:val="3"/>
              </w:numPr>
              <w:jc w:val="center"/>
              <w:rPr>
                <w:rFonts w:ascii="Arial" w:hAnsi="Arial" w:cs="Arial"/>
                <w:sz w:val="22"/>
                <w:szCs w:val="22"/>
              </w:rPr>
            </w:pPr>
          </w:p>
        </w:tc>
        <w:tc>
          <w:tcPr>
            <w:tcW w:w="4961" w:type="dxa"/>
            <w:shd w:val="clear" w:color="auto" w:fill="auto"/>
          </w:tcPr>
          <w:p w14:paraId="480B32B4" w14:textId="77777777" w:rsidR="009330B4" w:rsidRPr="00972971" w:rsidRDefault="009330B4" w:rsidP="009330B4">
            <w:pPr>
              <w:pStyle w:val="TableContents"/>
              <w:jc w:val="center"/>
              <w:rPr>
                <w:rFonts w:ascii="Arial" w:hAnsi="Arial" w:cs="Arial"/>
                <w:sz w:val="22"/>
                <w:szCs w:val="22"/>
                <w:shd w:val="clear" w:color="auto" w:fill="FFFFFF"/>
              </w:rPr>
            </w:pPr>
            <w:r w:rsidRPr="00972971">
              <w:rPr>
                <w:rFonts w:ascii="Arial" w:hAnsi="Arial" w:cs="Arial"/>
                <w:sz w:val="22"/>
                <w:szCs w:val="22"/>
              </w:rPr>
              <w:t>NOMINATIVO</w:t>
            </w:r>
            <w:r w:rsidRPr="00972971">
              <w:rPr>
                <w:rFonts w:ascii="Arial" w:hAnsi="Arial" w:cs="Arial"/>
                <w:sz w:val="22"/>
                <w:szCs w:val="22"/>
                <w:shd w:val="clear" w:color="auto" w:fill="FFFFFF"/>
              </w:rPr>
              <w:t>, RECAPITI TELEFONICI E CASELLE DI POSTA ELETTRONICA ISTITUZIONALE DEL SOGGETTO CUI È ATTRIBUITO IL POTERE SOSTITUTIVO, IN CASO DI INERZIA DEL RESPONSABILE NELL'ADOZIONE DEL PROVVEDIMENTO FINALE, NONCHÉ MODALITÀ PER ATTIVARE TALE POTERE</w:t>
            </w:r>
          </w:p>
          <w:p w14:paraId="70A4F210" w14:textId="77777777" w:rsidR="009330B4" w:rsidRPr="00972971" w:rsidRDefault="009330B4" w:rsidP="00E945B8">
            <w:pPr>
              <w:pStyle w:val="TableContents"/>
              <w:snapToGrid w:val="0"/>
              <w:jc w:val="center"/>
              <w:rPr>
                <w:rFonts w:ascii="Arial" w:hAnsi="Arial" w:cs="Arial"/>
                <w:sz w:val="22"/>
                <w:szCs w:val="22"/>
              </w:rPr>
            </w:pPr>
            <w:r w:rsidRPr="00972971">
              <w:rPr>
                <w:rFonts w:ascii="Arial" w:hAnsi="Arial" w:cs="Arial"/>
                <w:sz w:val="22"/>
                <w:szCs w:val="22"/>
                <w:shd w:val="clear" w:color="auto" w:fill="FFFFFF"/>
              </w:rPr>
              <w:t>(Art. 35, comma 1, lettera m) D. Lgs. n. 33/2013)</w:t>
            </w:r>
          </w:p>
        </w:tc>
        <w:tc>
          <w:tcPr>
            <w:tcW w:w="8155" w:type="dxa"/>
            <w:vAlign w:val="center"/>
          </w:tcPr>
          <w:p w14:paraId="02E74561" w14:textId="77777777" w:rsidR="00BC0621" w:rsidRPr="00BC0621" w:rsidRDefault="00B83494" w:rsidP="00BC0621">
            <w:pPr>
              <w:widowControl/>
              <w:suppressAutoHyphens w:val="0"/>
              <w:autoSpaceDE w:val="0"/>
              <w:autoSpaceDN w:val="0"/>
              <w:adjustRightInd w:val="0"/>
              <w:jc w:val="both"/>
              <w:textAlignment w:val="auto"/>
              <w:rPr>
                <w:rFonts w:ascii="Arial" w:hAnsi="Arial" w:cs="Arial"/>
                <w:sz w:val="22"/>
                <w:szCs w:val="22"/>
              </w:rPr>
            </w:pPr>
            <w:r>
              <w:rPr>
                <w:rFonts w:ascii="Arial" w:hAnsi="Arial" w:cs="Arial"/>
                <w:sz w:val="22"/>
                <w:szCs w:val="22"/>
              </w:rPr>
              <w:t>I rapporti giuridici e le reciproche obbligazioni tra Regione e soggetto gestore dell’impianto di Acerra sono regolati da contratto che non prevede l’</w:t>
            </w:r>
            <w:r w:rsidR="00BC0621">
              <w:rPr>
                <w:rFonts w:ascii="Arial" w:hAnsi="Arial" w:cs="Arial"/>
                <w:sz w:val="22"/>
                <w:szCs w:val="22"/>
              </w:rPr>
              <w:t xml:space="preserve">esercizio del potere sostitutivo ma, all’art. 13 l’applicazione dei casi di revoca </w:t>
            </w:r>
            <w:r w:rsidR="00BC0621" w:rsidRPr="00BC0621">
              <w:rPr>
                <w:rFonts w:ascii="Arial" w:hAnsi="Arial" w:cs="Arial"/>
                <w:sz w:val="22"/>
                <w:szCs w:val="22"/>
              </w:rPr>
              <w:t xml:space="preserve">ai sensi dell’art. 1453 cod. civ. </w:t>
            </w:r>
          </w:p>
          <w:p w14:paraId="7D5D4D90" w14:textId="77777777" w:rsidR="00BC0621" w:rsidRPr="00BC0621" w:rsidRDefault="00BC0621" w:rsidP="00BC0621">
            <w:pPr>
              <w:widowControl/>
              <w:suppressAutoHyphens w:val="0"/>
              <w:autoSpaceDE w:val="0"/>
              <w:autoSpaceDN w:val="0"/>
              <w:adjustRightInd w:val="0"/>
              <w:jc w:val="both"/>
              <w:textAlignment w:val="auto"/>
              <w:rPr>
                <w:rFonts w:ascii="Arial" w:hAnsi="Arial" w:cs="Arial"/>
                <w:sz w:val="22"/>
                <w:szCs w:val="22"/>
              </w:rPr>
            </w:pPr>
            <w:r w:rsidRPr="00BC0621">
              <w:rPr>
                <w:rFonts w:ascii="Arial" w:hAnsi="Arial" w:cs="Arial"/>
                <w:sz w:val="22"/>
                <w:szCs w:val="22"/>
              </w:rPr>
              <w:t>Con esso le Parti assumono la risolubilità del contratto nella ricorrenza delle seguenti ipotesi:</w:t>
            </w:r>
          </w:p>
          <w:p w14:paraId="7F757769" w14:textId="77777777" w:rsidR="00BC0621" w:rsidRDefault="00BC0621" w:rsidP="00BC0621">
            <w:pPr>
              <w:widowControl/>
              <w:numPr>
                <w:ilvl w:val="0"/>
                <w:numId w:val="5"/>
              </w:numPr>
              <w:suppressAutoHyphens w:val="0"/>
              <w:autoSpaceDE w:val="0"/>
              <w:autoSpaceDN w:val="0"/>
              <w:adjustRightInd w:val="0"/>
              <w:jc w:val="both"/>
              <w:textAlignment w:val="auto"/>
              <w:rPr>
                <w:rFonts w:ascii="Arial" w:hAnsi="Arial" w:cs="Arial"/>
                <w:sz w:val="22"/>
                <w:szCs w:val="22"/>
              </w:rPr>
            </w:pPr>
            <w:r w:rsidRPr="00BC0621">
              <w:rPr>
                <w:rFonts w:ascii="Arial" w:hAnsi="Arial" w:cs="Arial"/>
                <w:sz w:val="22"/>
                <w:szCs w:val="22"/>
              </w:rPr>
              <w:t>abbandono ingiustificato dell’impianto da parte del Gestore, intendendosi per tale</w:t>
            </w:r>
          </w:p>
          <w:p w14:paraId="5872EFDA" w14:textId="77777777" w:rsidR="00BC0621" w:rsidRDefault="00BC0621" w:rsidP="00BC0621">
            <w:pPr>
              <w:widowControl/>
              <w:numPr>
                <w:ilvl w:val="0"/>
                <w:numId w:val="5"/>
              </w:numPr>
              <w:suppressAutoHyphens w:val="0"/>
              <w:autoSpaceDE w:val="0"/>
              <w:autoSpaceDN w:val="0"/>
              <w:adjustRightInd w:val="0"/>
              <w:jc w:val="both"/>
              <w:textAlignment w:val="auto"/>
              <w:rPr>
                <w:rFonts w:ascii="Arial" w:hAnsi="Arial" w:cs="Arial"/>
                <w:sz w:val="22"/>
                <w:szCs w:val="22"/>
              </w:rPr>
            </w:pPr>
            <w:r w:rsidRPr="00BC0621">
              <w:rPr>
                <w:rFonts w:ascii="Arial" w:hAnsi="Arial" w:cs="Arial"/>
                <w:sz w:val="22"/>
                <w:szCs w:val="22"/>
              </w:rPr>
              <w:t>la mancata presenza di personale del Gestore presso gli impianti per più di 48 ore</w:t>
            </w:r>
            <w:r>
              <w:rPr>
                <w:rFonts w:ascii="Arial" w:hAnsi="Arial" w:cs="Arial"/>
                <w:sz w:val="22"/>
                <w:szCs w:val="22"/>
              </w:rPr>
              <w:t xml:space="preserve"> </w:t>
            </w:r>
            <w:r w:rsidRPr="00BC0621">
              <w:rPr>
                <w:rFonts w:ascii="Arial" w:hAnsi="Arial" w:cs="Arial"/>
                <w:sz w:val="22"/>
                <w:szCs w:val="22"/>
              </w:rPr>
              <w:t>consecutive;</w:t>
            </w:r>
          </w:p>
          <w:p w14:paraId="4C687003" w14:textId="77777777" w:rsidR="00BC0621" w:rsidRDefault="00BC0621" w:rsidP="00BC0621">
            <w:pPr>
              <w:widowControl/>
              <w:numPr>
                <w:ilvl w:val="0"/>
                <w:numId w:val="5"/>
              </w:numPr>
              <w:suppressAutoHyphens w:val="0"/>
              <w:autoSpaceDE w:val="0"/>
              <w:autoSpaceDN w:val="0"/>
              <w:adjustRightInd w:val="0"/>
              <w:jc w:val="both"/>
              <w:textAlignment w:val="auto"/>
              <w:rPr>
                <w:rFonts w:ascii="Arial" w:hAnsi="Arial" w:cs="Arial"/>
                <w:sz w:val="22"/>
                <w:szCs w:val="22"/>
              </w:rPr>
            </w:pPr>
            <w:r w:rsidRPr="00BC0621">
              <w:rPr>
                <w:rFonts w:ascii="Arial" w:hAnsi="Arial" w:cs="Arial"/>
                <w:sz w:val="22"/>
                <w:szCs w:val="22"/>
              </w:rPr>
              <w:lastRenderedPageBreak/>
              <w:t>perdita definitiva di validità e di efficacia delle garanzie di cui all’art. 1</w:t>
            </w:r>
            <w:r>
              <w:rPr>
                <w:rFonts w:ascii="Arial" w:hAnsi="Arial" w:cs="Arial"/>
                <w:sz w:val="22"/>
                <w:szCs w:val="22"/>
              </w:rPr>
              <w:t>4</w:t>
            </w:r>
            <w:r w:rsidRPr="00BC0621">
              <w:rPr>
                <w:rFonts w:ascii="Arial" w:hAnsi="Arial" w:cs="Arial"/>
                <w:sz w:val="22"/>
                <w:szCs w:val="22"/>
              </w:rPr>
              <w:t xml:space="preserve"> del</w:t>
            </w:r>
            <w:r>
              <w:rPr>
                <w:rFonts w:ascii="Arial" w:hAnsi="Arial" w:cs="Arial"/>
                <w:sz w:val="22"/>
                <w:szCs w:val="22"/>
              </w:rPr>
              <w:t xml:space="preserve"> </w:t>
            </w:r>
            <w:r w:rsidRPr="00BC0621">
              <w:rPr>
                <w:rFonts w:ascii="Arial" w:hAnsi="Arial" w:cs="Arial"/>
                <w:sz w:val="22"/>
                <w:szCs w:val="22"/>
              </w:rPr>
              <w:t>contratto;</w:t>
            </w:r>
          </w:p>
          <w:p w14:paraId="5D9DF98E" w14:textId="77777777" w:rsidR="00BC0621" w:rsidRDefault="00BC0621" w:rsidP="00BC0621">
            <w:pPr>
              <w:widowControl/>
              <w:numPr>
                <w:ilvl w:val="0"/>
                <w:numId w:val="5"/>
              </w:numPr>
              <w:suppressAutoHyphens w:val="0"/>
              <w:autoSpaceDE w:val="0"/>
              <w:autoSpaceDN w:val="0"/>
              <w:adjustRightInd w:val="0"/>
              <w:jc w:val="both"/>
              <w:textAlignment w:val="auto"/>
              <w:rPr>
                <w:rFonts w:ascii="Arial" w:hAnsi="Arial" w:cs="Arial"/>
                <w:sz w:val="22"/>
                <w:szCs w:val="22"/>
              </w:rPr>
            </w:pPr>
            <w:r w:rsidRPr="00BC0621">
              <w:rPr>
                <w:rFonts w:ascii="Arial" w:hAnsi="Arial" w:cs="Arial"/>
                <w:sz w:val="22"/>
                <w:szCs w:val="22"/>
              </w:rPr>
              <w:t>revoca definitiva delle autorizzazioni e delle licenze, all’esito di pronuncia giurisdizionale passata in giudicato, tale da impedire ogni forma di gestione degli</w:t>
            </w:r>
            <w:r>
              <w:rPr>
                <w:rFonts w:ascii="Arial" w:hAnsi="Arial" w:cs="Arial"/>
                <w:sz w:val="22"/>
                <w:szCs w:val="22"/>
              </w:rPr>
              <w:t xml:space="preserve"> </w:t>
            </w:r>
            <w:r w:rsidRPr="00BC0621">
              <w:rPr>
                <w:rFonts w:ascii="Arial" w:hAnsi="Arial" w:cs="Arial"/>
                <w:sz w:val="22"/>
                <w:szCs w:val="22"/>
              </w:rPr>
              <w:t>impianti;</w:t>
            </w:r>
          </w:p>
          <w:p w14:paraId="107BADF5" w14:textId="77777777" w:rsidR="00070F85" w:rsidRDefault="00BC0621" w:rsidP="00BC0621">
            <w:pPr>
              <w:widowControl/>
              <w:numPr>
                <w:ilvl w:val="0"/>
                <w:numId w:val="5"/>
              </w:numPr>
              <w:suppressAutoHyphens w:val="0"/>
              <w:autoSpaceDE w:val="0"/>
              <w:autoSpaceDN w:val="0"/>
              <w:adjustRightInd w:val="0"/>
              <w:jc w:val="both"/>
              <w:textAlignment w:val="auto"/>
              <w:rPr>
                <w:rFonts w:ascii="Arial" w:hAnsi="Arial" w:cs="Arial"/>
                <w:sz w:val="22"/>
                <w:szCs w:val="22"/>
              </w:rPr>
            </w:pPr>
            <w:r w:rsidRPr="00BC0621">
              <w:rPr>
                <w:rFonts w:ascii="Arial" w:hAnsi="Arial" w:cs="Arial"/>
                <w:sz w:val="22"/>
                <w:szCs w:val="22"/>
              </w:rPr>
              <w:t>ingiustificata inattività degli impianti protratta per oltre 90 giorni solari</w:t>
            </w:r>
            <w:r>
              <w:rPr>
                <w:rFonts w:ascii="Arial" w:hAnsi="Arial" w:cs="Arial"/>
                <w:sz w:val="22"/>
                <w:szCs w:val="22"/>
              </w:rPr>
              <w:t xml:space="preserve"> </w:t>
            </w:r>
            <w:r w:rsidRPr="00BC0621">
              <w:rPr>
                <w:rFonts w:ascii="Arial" w:hAnsi="Arial" w:cs="Arial"/>
                <w:sz w:val="22"/>
                <w:szCs w:val="22"/>
              </w:rPr>
              <w:t>continuativi.</w:t>
            </w:r>
          </w:p>
          <w:p w14:paraId="2B21215F" w14:textId="59864AB2" w:rsidR="009746CD" w:rsidRDefault="004E0185" w:rsidP="009746CD">
            <w:pPr>
              <w:pStyle w:val="TableContents"/>
              <w:jc w:val="both"/>
              <w:rPr>
                <w:rFonts w:ascii="Arial" w:hAnsi="Arial" w:cs="Arial"/>
                <w:sz w:val="22"/>
                <w:szCs w:val="22"/>
              </w:rPr>
            </w:pPr>
            <w:r>
              <w:rPr>
                <w:rFonts w:ascii="Arial" w:hAnsi="Arial" w:cs="Arial"/>
                <w:sz w:val="22"/>
                <w:szCs w:val="22"/>
              </w:rPr>
              <w:t xml:space="preserve">L’esercizio dei poteri sostitutivi, ai sensi dell’art. 1 della L. R n. 2 del 04/03/2021 </w:t>
            </w:r>
            <w:r>
              <w:rPr>
                <w:rFonts w:ascii="Arial" w:hAnsi="Arial" w:cs="Arial"/>
                <w:sz w:val="22"/>
                <w:szCs w:val="22"/>
                <w:shd w:val="clear" w:color="auto" w:fill="FFFFFF"/>
              </w:rPr>
              <w:t xml:space="preserve">è attribuito al Direttore Generale </w:t>
            </w:r>
            <w:r>
              <w:rPr>
                <w:rFonts w:ascii="Arial" w:hAnsi="Arial" w:cs="Arial"/>
                <w:sz w:val="22"/>
                <w:szCs w:val="22"/>
              </w:rPr>
              <w:t xml:space="preserve">Ciclo Integrato delle Acque e dei </w:t>
            </w:r>
            <w:r w:rsidR="009746CD">
              <w:rPr>
                <w:rFonts w:ascii="Arial" w:hAnsi="Arial" w:cs="Arial"/>
                <w:sz w:val="22"/>
                <w:szCs w:val="22"/>
              </w:rPr>
              <w:t>Rifiuti, Autorizzazioni</w:t>
            </w:r>
            <w:r>
              <w:rPr>
                <w:rFonts w:ascii="Arial" w:hAnsi="Arial" w:cs="Arial"/>
                <w:sz w:val="22"/>
                <w:szCs w:val="22"/>
              </w:rPr>
              <w:t xml:space="preserve"> Ambientali </w:t>
            </w:r>
            <w:r w:rsidR="009746CD" w:rsidRPr="00574E98">
              <w:rPr>
                <w:rFonts w:ascii="Arial" w:hAnsi="Arial" w:cs="Arial"/>
                <w:sz w:val="22"/>
                <w:szCs w:val="22"/>
              </w:rPr>
              <w:t xml:space="preserve">– </w:t>
            </w:r>
            <w:r w:rsidR="009746CD">
              <w:rPr>
                <w:rFonts w:ascii="Arial" w:hAnsi="Arial" w:cs="Arial"/>
                <w:sz w:val="22"/>
                <w:szCs w:val="22"/>
              </w:rPr>
              <w:t xml:space="preserve">dott. Antonello Barretta; tel. 081796 3198; </w:t>
            </w:r>
          </w:p>
          <w:p w14:paraId="3109FC59" w14:textId="77777777" w:rsidR="009746CD" w:rsidRDefault="009746CD" w:rsidP="009746CD">
            <w:pPr>
              <w:pStyle w:val="TableContents"/>
              <w:jc w:val="both"/>
              <w:rPr>
                <w:rFonts w:ascii="Arial" w:hAnsi="Arial" w:cs="Arial"/>
                <w:sz w:val="22"/>
                <w:szCs w:val="22"/>
              </w:rPr>
            </w:pPr>
            <w:r>
              <w:rPr>
                <w:rFonts w:ascii="Arial" w:hAnsi="Arial" w:cs="Arial"/>
                <w:sz w:val="22"/>
                <w:szCs w:val="22"/>
              </w:rPr>
              <w:t xml:space="preserve">e-mail: </w:t>
            </w:r>
            <w:hyperlink r:id="rId11" w:history="1">
              <w:r w:rsidRPr="005C6577">
                <w:rPr>
                  <w:rStyle w:val="Collegamentoipertestuale"/>
                  <w:rFonts w:ascii="Arial" w:hAnsi="Arial" w:cs="Arial"/>
                  <w:sz w:val="22"/>
                  <w:szCs w:val="22"/>
                </w:rPr>
                <w:t>antonello.barretta@regione.campania.it</w:t>
              </w:r>
            </w:hyperlink>
            <w:r w:rsidRPr="00574E98">
              <w:rPr>
                <w:rFonts w:ascii="Arial" w:hAnsi="Arial" w:cs="Arial"/>
                <w:sz w:val="22"/>
                <w:szCs w:val="22"/>
              </w:rPr>
              <w:t>;</w:t>
            </w:r>
          </w:p>
          <w:p w14:paraId="598DB379" w14:textId="6722BD11" w:rsidR="004E0185" w:rsidRPr="00BC0621" w:rsidRDefault="009746CD" w:rsidP="009746CD">
            <w:pPr>
              <w:widowControl/>
              <w:suppressAutoHyphens w:val="0"/>
              <w:autoSpaceDE w:val="0"/>
              <w:autoSpaceDN w:val="0"/>
              <w:adjustRightInd w:val="0"/>
              <w:jc w:val="both"/>
              <w:textAlignment w:val="auto"/>
              <w:rPr>
                <w:rFonts w:ascii="Arial" w:hAnsi="Arial" w:cs="Arial"/>
                <w:sz w:val="22"/>
                <w:szCs w:val="22"/>
              </w:rPr>
            </w:pPr>
            <w:r w:rsidRPr="00574E98">
              <w:rPr>
                <w:rFonts w:ascii="Arial" w:hAnsi="Arial" w:cs="Arial"/>
                <w:sz w:val="22"/>
                <w:szCs w:val="22"/>
              </w:rPr>
              <w:t xml:space="preserve">PEC: </w:t>
            </w:r>
            <w:hyperlink r:id="rId12" w:history="1">
              <w:r w:rsidRPr="00CC6D85">
                <w:rPr>
                  <w:rStyle w:val="Collegamentoipertestuale"/>
                  <w:rFonts w:ascii="Arial" w:hAnsi="Arial" w:cs="Arial"/>
                  <w:sz w:val="22"/>
                  <w:szCs w:val="22"/>
                  <w:shd w:val="clear" w:color="auto" w:fill="FFFFFF"/>
                </w:rPr>
                <w:t>d</w:t>
              </w:r>
              <w:r w:rsidRPr="00CC6D85">
                <w:rPr>
                  <w:rStyle w:val="Collegamentoipertestuale"/>
                  <w:rFonts w:ascii="Arial" w:hAnsi="Arial" w:cs="Arial"/>
                  <w:sz w:val="22"/>
                  <w:szCs w:val="22"/>
                </w:rPr>
                <w:t>g.501700@pec.regione.campania.it</w:t>
              </w:r>
            </w:hyperlink>
          </w:p>
        </w:tc>
      </w:tr>
      <w:tr w:rsidR="009330B4" w:rsidRPr="00070F85" w14:paraId="1FE40D56" w14:textId="77777777" w:rsidTr="00775D2C">
        <w:tc>
          <w:tcPr>
            <w:tcW w:w="709" w:type="dxa"/>
          </w:tcPr>
          <w:p w14:paraId="0908BE6E" w14:textId="77777777" w:rsidR="009330B4" w:rsidRPr="00972971" w:rsidRDefault="009330B4" w:rsidP="009330B4">
            <w:pPr>
              <w:pStyle w:val="TableContents"/>
              <w:numPr>
                <w:ilvl w:val="0"/>
                <w:numId w:val="3"/>
              </w:numPr>
              <w:jc w:val="center"/>
              <w:rPr>
                <w:rFonts w:ascii="Arial" w:hAnsi="Arial" w:cs="Arial"/>
                <w:sz w:val="22"/>
                <w:szCs w:val="22"/>
              </w:rPr>
            </w:pPr>
          </w:p>
        </w:tc>
        <w:tc>
          <w:tcPr>
            <w:tcW w:w="4961" w:type="dxa"/>
            <w:shd w:val="clear" w:color="auto" w:fill="auto"/>
          </w:tcPr>
          <w:p w14:paraId="2F7E4998" w14:textId="77777777" w:rsidR="009330B4" w:rsidRPr="00F32388" w:rsidRDefault="009330B4" w:rsidP="009330B4">
            <w:pPr>
              <w:pStyle w:val="TableContents"/>
              <w:jc w:val="center"/>
              <w:rPr>
                <w:rFonts w:ascii="Arial" w:hAnsi="Arial" w:cs="Arial"/>
                <w:sz w:val="22"/>
                <w:szCs w:val="22"/>
              </w:rPr>
            </w:pPr>
            <w:r w:rsidRPr="003B0E08">
              <w:rPr>
                <w:rFonts w:ascii="Arial" w:hAnsi="Arial" w:cs="Arial"/>
                <w:sz w:val="22"/>
                <w:szCs w:val="22"/>
              </w:rPr>
              <w:t>GLOSSARIO DEI TERMINI PRINCIPALI DI RIFERIMENTO</w:t>
            </w:r>
          </w:p>
          <w:p w14:paraId="1ADA1893" w14:textId="77777777" w:rsidR="009330B4" w:rsidRPr="00070F85" w:rsidRDefault="009330B4" w:rsidP="00E945B8">
            <w:pPr>
              <w:pStyle w:val="TableContents"/>
              <w:snapToGrid w:val="0"/>
              <w:jc w:val="center"/>
              <w:rPr>
                <w:rFonts w:ascii="Arial" w:hAnsi="Arial" w:cs="Arial"/>
                <w:sz w:val="22"/>
                <w:szCs w:val="22"/>
              </w:rPr>
            </w:pPr>
            <w:r w:rsidRPr="00070F85">
              <w:rPr>
                <w:rFonts w:ascii="Arial" w:hAnsi="Arial" w:cs="Arial"/>
                <w:sz w:val="22"/>
                <w:szCs w:val="22"/>
              </w:rPr>
              <w:t>(Art. 12, comma 4, L.R. n. 11/2015)</w:t>
            </w:r>
          </w:p>
        </w:tc>
        <w:tc>
          <w:tcPr>
            <w:tcW w:w="8155" w:type="dxa"/>
            <w:vAlign w:val="center"/>
          </w:tcPr>
          <w:p w14:paraId="3BED7666" w14:textId="77777777" w:rsidR="00070F85" w:rsidRPr="00BB5A68" w:rsidRDefault="00BC0621" w:rsidP="00BC0621">
            <w:pPr>
              <w:pStyle w:val="TableContents"/>
              <w:jc w:val="both"/>
              <w:rPr>
                <w:rFonts w:ascii="Arial" w:hAnsi="Arial" w:cs="Arial"/>
                <w:sz w:val="22"/>
                <w:szCs w:val="22"/>
              </w:rPr>
            </w:pPr>
            <w:r>
              <w:rPr>
                <w:rFonts w:ascii="Arial" w:hAnsi="Arial" w:cs="Arial"/>
                <w:sz w:val="22"/>
                <w:szCs w:val="22"/>
              </w:rPr>
              <w:t>NON PREVISTO/NON APPLICABILE</w:t>
            </w:r>
          </w:p>
        </w:tc>
      </w:tr>
    </w:tbl>
    <w:p w14:paraId="0AE04D66" w14:textId="77777777" w:rsidR="002F4499" w:rsidRPr="00070F85" w:rsidRDefault="002F4499" w:rsidP="00E945B8">
      <w:pPr>
        <w:pStyle w:val="Standard"/>
        <w:rPr>
          <w:rFonts w:ascii="Arial" w:hAnsi="Arial" w:cs="Arial"/>
          <w:sz w:val="22"/>
          <w:szCs w:val="22"/>
        </w:rPr>
      </w:pPr>
    </w:p>
    <w:sectPr w:rsidR="002F4499" w:rsidRPr="00070F85">
      <w:footerReference w:type="default" r:id="rId13"/>
      <w:pgSz w:w="16838" w:h="11906" w:orient="landscape"/>
      <w:pgMar w:top="1134" w:right="1134" w:bottom="1134"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950C6E" w14:textId="77777777" w:rsidR="00A02C59" w:rsidRDefault="00A02C59" w:rsidP="004C1548">
      <w:r>
        <w:separator/>
      </w:r>
    </w:p>
  </w:endnote>
  <w:endnote w:type="continuationSeparator" w:id="0">
    <w:p w14:paraId="1418536A" w14:textId="77777777" w:rsidR="00A02C59" w:rsidRDefault="00A02C59" w:rsidP="004C1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w:panose1 w:val="02060409020205020404"/>
    <w:charset w:val="00"/>
    <w:family w:val="modern"/>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57DE1D" w14:textId="77777777" w:rsidR="004C1548" w:rsidRPr="004C1548" w:rsidRDefault="004C1548">
    <w:pPr>
      <w:pStyle w:val="Pidipagina"/>
      <w:jc w:val="right"/>
      <w:rPr>
        <w:rFonts w:ascii="Arial" w:hAnsi="Arial" w:cs="Arial"/>
        <w:sz w:val="18"/>
        <w:szCs w:val="18"/>
      </w:rPr>
    </w:pPr>
    <w:r w:rsidRPr="004C1548">
      <w:rPr>
        <w:rFonts w:ascii="Arial" w:hAnsi="Arial" w:cs="Arial"/>
        <w:sz w:val="18"/>
        <w:szCs w:val="18"/>
      </w:rPr>
      <w:fldChar w:fldCharType="begin"/>
    </w:r>
    <w:r w:rsidRPr="004C1548">
      <w:rPr>
        <w:rFonts w:ascii="Arial" w:hAnsi="Arial" w:cs="Arial"/>
        <w:sz w:val="18"/>
        <w:szCs w:val="18"/>
      </w:rPr>
      <w:instrText>PAGE   \* MERGEFORMAT</w:instrText>
    </w:r>
    <w:r w:rsidRPr="004C1548">
      <w:rPr>
        <w:rFonts w:ascii="Arial" w:hAnsi="Arial" w:cs="Arial"/>
        <w:sz w:val="18"/>
        <w:szCs w:val="18"/>
      </w:rPr>
      <w:fldChar w:fldCharType="separate"/>
    </w:r>
    <w:r w:rsidR="00FC6CB9">
      <w:rPr>
        <w:rFonts w:ascii="Arial" w:hAnsi="Arial" w:cs="Arial"/>
        <w:noProof/>
        <w:sz w:val="18"/>
        <w:szCs w:val="18"/>
      </w:rPr>
      <w:t>1</w:t>
    </w:r>
    <w:r w:rsidRPr="004C1548">
      <w:rPr>
        <w:rFonts w:ascii="Arial" w:hAnsi="Arial" w:cs="Arial"/>
        <w:sz w:val="18"/>
        <w:szCs w:val="18"/>
      </w:rPr>
      <w:fldChar w:fldCharType="end"/>
    </w:r>
  </w:p>
  <w:p w14:paraId="31F0E81C" w14:textId="77777777" w:rsidR="004C1548" w:rsidRDefault="004C154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8F29BC" w14:textId="77777777" w:rsidR="00A02C59" w:rsidRDefault="00A02C59" w:rsidP="004C1548">
      <w:r>
        <w:separator/>
      </w:r>
    </w:p>
  </w:footnote>
  <w:footnote w:type="continuationSeparator" w:id="0">
    <w:p w14:paraId="070E577B" w14:textId="77777777" w:rsidR="00A02C59" w:rsidRDefault="00A02C59" w:rsidP="004C15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90817D3"/>
    <w:multiLevelType w:val="hybridMultilevel"/>
    <w:tmpl w:val="6C4AD7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10F1C59"/>
    <w:multiLevelType w:val="hybridMultilevel"/>
    <w:tmpl w:val="5836A0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DCA7653"/>
    <w:multiLevelType w:val="hybridMultilevel"/>
    <w:tmpl w:val="6DC69FE0"/>
    <w:lvl w:ilvl="0" w:tplc="0410000F">
      <w:start w:val="1"/>
      <w:numFmt w:val="decimal"/>
      <w:lvlText w:val="%1."/>
      <w:lvlJc w:val="left"/>
      <w:pPr>
        <w:ind w:left="720" w:hanging="360"/>
      </w:pPr>
    </w:lvl>
    <w:lvl w:ilvl="1" w:tplc="59E05C40">
      <w:numFmt w:val="bullet"/>
      <w:lvlText w:val="-"/>
      <w:lvlJc w:val="left"/>
      <w:pPr>
        <w:ind w:left="1440" w:hanging="360"/>
      </w:pPr>
      <w:rPr>
        <w:rFonts w:ascii="Garamond" w:eastAsia="Calibri" w:hAnsi="Garamond" w:cs="Courier"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19431062">
    <w:abstractNumId w:val="0"/>
  </w:num>
  <w:num w:numId="2" w16cid:durableId="747847565">
    <w:abstractNumId w:val="1"/>
  </w:num>
  <w:num w:numId="3" w16cid:durableId="1065838154">
    <w:abstractNumId w:val="4"/>
  </w:num>
  <w:num w:numId="4" w16cid:durableId="2061126380">
    <w:abstractNumId w:val="2"/>
  </w:num>
  <w:num w:numId="5" w16cid:durableId="2736795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F2F"/>
    <w:rsid w:val="000160D1"/>
    <w:rsid w:val="00020231"/>
    <w:rsid w:val="00065AB5"/>
    <w:rsid w:val="00070F85"/>
    <w:rsid w:val="000806D7"/>
    <w:rsid w:val="000A26EC"/>
    <w:rsid w:val="000F30A1"/>
    <w:rsid w:val="00147D1B"/>
    <w:rsid w:val="00214A51"/>
    <w:rsid w:val="002306FC"/>
    <w:rsid w:val="002F4499"/>
    <w:rsid w:val="00300643"/>
    <w:rsid w:val="003047AF"/>
    <w:rsid w:val="00324D98"/>
    <w:rsid w:val="00351CF6"/>
    <w:rsid w:val="00354283"/>
    <w:rsid w:val="003B0E08"/>
    <w:rsid w:val="00497095"/>
    <w:rsid w:val="004C1548"/>
    <w:rsid w:val="004E0185"/>
    <w:rsid w:val="004E73D6"/>
    <w:rsid w:val="0053128E"/>
    <w:rsid w:val="00574E5F"/>
    <w:rsid w:val="00583F2F"/>
    <w:rsid w:val="00616BDA"/>
    <w:rsid w:val="00660CD6"/>
    <w:rsid w:val="00683EC4"/>
    <w:rsid w:val="006E3424"/>
    <w:rsid w:val="00734A24"/>
    <w:rsid w:val="00775D2C"/>
    <w:rsid w:val="008757A6"/>
    <w:rsid w:val="0092581B"/>
    <w:rsid w:val="00926FB8"/>
    <w:rsid w:val="009330B4"/>
    <w:rsid w:val="009553F0"/>
    <w:rsid w:val="00972971"/>
    <w:rsid w:val="009746CD"/>
    <w:rsid w:val="00986B79"/>
    <w:rsid w:val="00A02C59"/>
    <w:rsid w:val="00A17F18"/>
    <w:rsid w:val="00A4679A"/>
    <w:rsid w:val="00A7600E"/>
    <w:rsid w:val="00AA7256"/>
    <w:rsid w:val="00AE22E0"/>
    <w:rsid w:val="00B83494"/>
    <w:rsid w:val="00BB5A68"/>
    <w:rsid w:val="00BC0621"/>
    <w:rsid w:val="00BD3124"/>
    <w:rsid w:val="00BE3BD5"/>
    <w:rsid w:val="00E602FF"/>
    <w:rsid w:val="00E945B8"/>
    <w:rsid w:val="00F27C9E"/>
    <w:rsid w:val="00F32388"/>
    <w:rsid w:val="00F76646"/>
    <w:rsid w:val="00F838AC"/>
    <w:rsid w:val="00FC6C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78F45790"/>
  <w15:chartTrackingRefBased/>
  <w15:docId w15:val="{756E6B2D-B197-4C04-913C-7F35A52B9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textAlignment w:val="baseline"/>
    </w:pPr>
    <w:rPr>
      <w:rFonts w:eastAsia="SimSun" w:cs="Mangal"/>
      <w:kern w:val="1"/>
      <w:sz w:val="24"/>
      <w:szCs w:val="24"/>
      <w:lang w:eastAsia="hi-I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essunelenco">
    <w:name w:val="No List"/>
    <w:uiPriority w:val="99"/>
    <w:semiHidden/>
    <w:unhideWhenUsed/>
  </w:style>
  <w:style w:type="character" w:customStyle="1" w:styleId="WW8Num1z0">
    <w:name w:val="WW8Num1z0"/>
    <w:rPr>
      <w:rFonts w:ascii="Symbol" w:hAnsi="Symbol" w:cs="OpenSymbol"/>
    </w:rPr>
  </w:style>
  <w:style w:type="character" w:customStyle="1" w:styleId="WW8Num2z0">
    <w:name w:val="WW8Num2z0"/>
    <w:rPr>
      <w:rFonts w:ascii="Symbol" w:hAnsi="Symbol" w:cs="OpenSymbol"/>
    </w:rPr>
  </w:style>
  <w:style w:type="character" w:customStyle="1" w:styleId="Carpredefinitoparagrafo2">
    <w:name w:val="Car. predefinito paragrafo2"/>
  </w:style>
  <w:style w:type="character" w:customStyle="1" w:styleId="Carpredefinitoparagrafo1">
    <w:name w:val="Car. predefinito paragrafo1"/>
  </w:style>
  <w:style w:type="character" w:customStyle="1" w:styleId="BulletSymbols">
    <w:name w:val="Bullet Symbols"/>
    <w:rPr>
      <w:rFonts w:ascii="OpenSymbol" w:eastAsia="OpenSymbol" w:hAnsi="OpenSymbol" w:cs="OpenSymbol"/>
    </w:rPr>
  </w:style>
  <w:style w:type="character" w:styleId="Collegamentoipertestuale">
    <w:name w:val="Hyperlink"/>
    <w:rPr>
      <w:color w:val="0563C1"/>
      <w:u w:val="single"/>
    </w:rPr>
  </w:style>
  <w:style w:type="character" w:styleId="Menzionenonrisolta">
    <w:name w:val="Unresolved Mention"/>
    <w:rPr>
      <w:color w:val="808080"/>
      <w:shd w:val="clear" w:color="auto" w:fill="E6E6E6"/>
    </w:rPr>
  </w:style>
  <w:style w:type="paragraph" w:customStyle="1" w:styleId="Intestazione2">
    <w:name w:val="Intestazione2"/>
    <w:basedOn w:val="Normale"/>
    <w:next w:val="Corpotesto"/>
    <w:pPr>
      <w:keepNext/>
      <w:spacing w:before="240" w:after="120"/>
    </w:pPr>
    <w:rPr>
      <w:rFonts w:ascii="Arial" w:eastAsia="Microsoft YaHei" w:hAnsi="Arial"/>
      <w:sz w:val="28"/>
      <w:szCs w:val="28"/>
    </w:rPr>
  </w:style>
  <w:style w:type="paragraph" w:styleId="Corpotesto">
    <w:name w:val="Body Text"/>
    <w:basedOn w:val="Normale"/>
    <w:pPr>
      <w:spacing w:after="120"/>
    </w:pPr>
  </w:style>
  <w:style w:type="paragraph" w:styleId="Elenco">
    <w:name w:val="List"/>
    <w:basedOn w:val="Textbody"/>
  </w:style>
  <w:style w:type="paragraph" w:customStyle="1" w:styleId="Didascalia2">
    <w:name w:val="Didascalia2"/>
    <w:basedOn w:val="Normale"/>
    <w:pPr>
      <w:suppressLineNumbers/>
      <w:spacing w:before="120" w:after="120"/>
    </w:pPr>
    <w:rPr>
      <w:i/>
      <w:iCs/>
    </w:rPr>
  </w:style>
  <w:style w:type="paragraph" w:customStyle="1" w:styleId="Indice">
    <w:name w:val="Indice"/>
    <w:basedOn w:val="Normale"/>
    <w:pPr>
      <w:suppressLineNumbers/>
    </w:pPr>
  </w:style>
  <w:style w:type="paragraph" w:customStyle="1" w:styleId="Intestazione1">
    <w:name w:val="Intestazione1"/>
    <w:basedOn w:val="Normale"/>
    <w:next w:val="Corpotesto"/>
    <w:pPr>
      <w:keepNext/>
      <w:spacing w:before="240" w:after="120"/>
    </w:pPr>
    <w:rPr>
      <w:rFonts w:ascii="Arial" w:eastAsia="Microsoft YaHei" w:hAnsi="Arial"/>
      <w:sz w:val="28"/>
      <w:szCs w:val="28"/>
    </w:rPr>
  </w:style>
  <w:style w:type="paragraph" w:customStyle="1" w:styleId="Standard">
    <w:name w:val="Standard"/>
    <w:pPr>
      <w:widowControl w:val="0"/>
      <w:suppressAutoHyphens/>
      <w:textAlignment w:val="baseline"/>
    </w:pPr>
    <w:rPr>
      <w:rFonts w:eastAsia="SimSun" w:cs="Mangal"/>
      <w:kern w:val="1"/>
      <w:sz w:val="24"/>
      <w:szCs w:val="24"/>
      <w:lang w:eastAsia="hi-IN" w:bidi="hi-IN"/>
    </w:rPr>
  </w:style>
  <w:style w:type="paragraph" w:customStyle="1" w:styleId="Textbody">
    <w:name w:val="Text body"/>
    <w:basedOn w:val="Standard"/>
    <w:pPr>
      <w:spacing w:after="120"/>
    </w:pPr>
  </w:style>
  <w:style w:type="paragraph" w:customStyle="1" w:styleId="Didascalia1">
    <w:name w:val="Didascalia1"/>
    <w:basedOn w:val="Standard"/>
    <w:pPr>
      <w:suppressLineNumbers/>
      <w:spacing w:before="120" w:after="120"/>
    </w:pPr>
    <w:rPr>
      <w:i/>
      <w:iCs/>
    </w:r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Default">
    <w:name w:val="Default"/>
    <w:basedOn w:val="Standard"/>
    <w:pPr>
      <w:autoSpaceDE w:val="0"/>
    </w:pPr>
    <w:rPr>
      <w:rFonts w:eastAsia="Times New Roman" w:cs="Times New Roman"/>
      <w:color w:val="000000"/>
    </w:rPr>
  </w:style>
  <w:style w:type="paragraph" w:customStyle="1" w:styleId="TableHeading">
    <w:name w:val="Table Heading"/>
    <w:basedOn w:val="TableContents"/>
    <w:pPr>
      <w:jc w:val="center"/>
    </w:pPr>
    <w:rPr>
      <w:b/>
      <w:bCs/>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Intestazione">
    <w:name w:val="header"/>
    <w:basedOn w:val="Normale"/>
    <w:link w:val="IntestazioneCarattere"/>
    <w:uiPriority w:val="99"/>
    <w:unhideWhenUsed/>
    <w:rsid w:val="004C1548"/>
    <w:pPr>
      <w:tabs>
        <w:tab w:val="center" w:pos="4819"/>
        <w:tab w:val="right" w:pos="9638"/>
      </w:tabs>
    </w:pPr>
    <w:rPr>
      <w:szCs w:val="21"/>
      <w:lang w:val="x-none"/>
    </w:rPr>
  </w:style>
  <w:style w:type="character" w:customStyle="1" w:styleId="IntestazioneCarattere">
    <w:name w:val="Intestazione Carattere"/>
    <w:link w:val="Intestazione"/>
    <w:uiPriority w:val="99"/>
    <w:rsid w:val="004C1548"/>
    <w:rPr>
      <w:rFonts w:eastAsia="SimSun" w:cs="Mangal"/>
      <w:kern w:val="1"/>
      <w:sz w:val="24"/>
      <w:szCs w:val="21"/>
      <w:lang w:eastAsia="hi-IN" w:bidi="hi-IN"/>
    </w:rPr>
  </w:style>
  <w:style w:type="paragraph" w:styleId="Pidipagina">
    <w:name w:val="footer"/>
    <w:basedOn w:val="Normale"/>
    <w:link w:val="PidipaginaCarattere"/>
    <w:uiPriority w:val="99"/>
    <w:unhideWhenUsed/>
    <w:rsid w:val="004C1548"/>
    <w:pPr>
      <w:tabs>
        <w:tab w:val="center" w:pos="4819"/>
        <w:tab w:val="right" w:pos="9638"/>
      </w:tabs>
    </w:pPr>
    <w:rPr>
      <w:szCs w:val="21"/>
      <w:lang w:val="x-none"/>
    </w:rPr>
  </w:style>
  <w:style w:type="character" w:customStyle="1" w:styleId="PidipaginaCarattere">
    <w:name w:val="Piè di pagina Carattere"/>
    <w:link w:val="Pidipagina"/>
    <w:uiPriority w:val="99"/>
    <w:rsid w:val="004C1548"/>
    <w:rPr>
      <w:rFonts w:eastAsia="SimSun" w:cs="Mangal"/>
      <w:kern w:val="1"/>
      <w:sz w:val="24"/>
      <w:szCs w:val="21"/>
      <w:lang w:eastAsia="hi-IN" w:bidi="hi-IN"/>
    </w:rPr>
  </w:style>
  <w:style w:type="character" w:styleId="CitazioneHTML">
    <w:name w:val="HTML Cite"/>
    <w:rsid w:val="00986B79"/>
    <w:rPr>
      <w:i/>
      <w:iCs/>
    </w:rPr>
  </w:style>
  <w:style w:type="paragraph" w:styleId="NormaleWeb">
    <w:name w:val="Normal (Web)"/>
    <w:basedOn w:val="Normale"/>
    <w:uiPriority w:val="99"/>
    <w:unhideWhenUsed/>
    <w:rsid w:val="00F838AC"/>
    <w:pPr>
      <w:widowControl/>
      <w:suppressAutoHyphens w:val="0"/>
      <w:spacing w:before="100" w:beforeAutospacing="1" w:after="100" w:afterAutospacing="1"/>
      <w:textAlignment w:val="auto"/>
    </w:pPr>
    <w:rPr>
      <w:rFonts w:eastAsia="Times New Roman" w:cs="Times New Roman"/>
      <w:kern w:val="0"/>
      <w:lang w:eastAsia="it-IT" w:bidi="ar-SA"/>
    </w:rPr>
  </w:style>
  <w:style w:type="character" w:styleId="Enfasigrassetto">
    <w:name w:val="Strong"/>
    <w:uiPriority w:val="22"/>
    <w:qFormat/>
    <w:rsid w:val="00F838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9082293">
      <w:bodyDiv w:val="1"/>
      <w:marLeft w:val="0"/>
      <w:marRight w:val="0"/>
      <w:marTop w:val="0"/>
      <w:marBottom w:val="0"/>
      <w:divBdr>
        <w:top w:val="none" w:sz="0" w:space="0" w:color="auto"/>
        <w:left w:val="none" w:sz="0" w:space="0" w:color="auto"/>
        <w:bottom w:val="none" w:sz="0" w:space="0" w:color="auto"/>
        <w:right w:val="none" w:sz="0" w:space="0" w:color="auto"/>
      </w:divBdr>
    </w:div>
    <w:div w:id="564073791">
      <w:bodyDiv w:val="1"/>
      <w:marLeft w:val="0"/>
      <w:marRight w:val="0"/>
      <w:marTop w:val="0"/>
      <w:marBottom w:val="0"/>
      <w:divBdr>
        <w:top w:val="none" w:sz="0" w:space="0" w:color="auto"/>
        <w:left w:val="none" w:sz="0" w:space="0" w:color="auto"/>
        <w:bottom w:val="none" w:sz="0" w:space="0" w:color="auto"/>
        <w:right w:val="none" w:sz="0" w:space="0" w:color="auto"/>
      </w:divBdr>
    </w:div>
    <w:div w:id="1460958260">
      <w:bodyDiv w:val="1"/>
      <w:marLeft w:val="0"/>
      <w:marRight w:val="0"/>
      <w:marTop w:val="0"/>
      <w:marBottom w:val="0"/>
      <w:divBdr>
        <w:top w:val="none" w:sz="0" w:space="0" w:color="auto"/>
        <w:left w:val="none" w:sz="0" w:space="0" w:color="auto"/>
        <w:bottom w:val="none" w:sz="0" w:space="0" w:color="auto"/>
        <w:right w:val="none" w:sz="0" w:space="0" w:color="auto"/>
      </w:divBdr>
    </w:div>
    <w:div w:id="1588879504">
      <w:bodyDiv w:val="1"/>
      <w:marLeft w:val="0"/>
      <w:marRight w:val="0"/>
      <w:marTop w:val="0"/>
      <w:marBottom w:val="0"/>
      <w:divBdr>
        <w:top w:val="none" w:sz="0" w:space="0" w:color="auto"/>
        <w:left w:val="none" w:sz="0" w:space="0" w:color="auto"/>
        <w:bottom w:val="none" w:sz="0" w:space="0" w:color="auto"/>
        <w:right w:val="none" w:sz="0" w:space="0" w:color="auto"/>
      </w:divBdr>
    </w:div>
    <w:div w:id="209801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cesco.prisco@regione.campania.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taff.501791@pec.regione.campania.it" TargetMode="External"/><Relationship Id="rId12" Type="http://schemas.openxmlformats.org/officeDocument/2006/relationships/hyperlink" Target="mailto:dg.501700@pec.regione.campania.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ntonello.barretta@regione.campania.i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regione.campania.it/regione/it/amministrazione-trasparente-fy2n/contratti-singolo-obbligo/contratti-adempimenti-ex-art-1-comma-505-della-legge-n-208-2015-abrogato" TargetMode="External"/><Relationship Id="rId4" Type="http://schemas.openxmlformats.org/officeDocument/2006/relationships/webSettings" Target="webSettings.xml"/><Relationship Id="rId9" Type="http://schemas.openxmlformats.org/officeDocument/2006/relationships/hyperlink" Target="mailto:staff.501791@pec.regione.campania.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1903</Words>
  <Characters>10848</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NOME E CODICE STRUTTURA</vt:lpstr>
    </vt:vector>
  </TitlesOfParts>
  <Company/>
  <LinksUpToDate>false</LinksUpToDate>
  <CharactersWithSpaces>12726</CharactersWithSpaces>
  <SharedDoc>false</SharedDoc>
  <HLinks>
    <vt:vector size="36" baseType="variant">
      <vt:variant>
        <vt:i4>5177385</vt:i4>
      </vt:variant>
      <vt:variant>
        <vt:i4>15</vt:i4>
      </vt:variant>
      <vt:variant>
        <vt:i4>0</vt:i4>
      </vt:variant>
      <vt:variant>
        <vt:i4>5</vt:i4>
      </vt:variant>
      <vt:variant>
        <vt:lpwstr>mailto:dg.501700@pec.regione.campania.it</vt:lpwstr>
      </vt:variant>
      <vt:variant>
        <vt:lpwstr/>
      </vt:variant>
      <vt:variant>
        <vt:i4>3080194</vt:i4>
      </vt:variant>
      <vt:variant>
        <vt:i4>12</vt:i4>
      </vt:variant>
      <vt:variant>
        <vt:i4>0</vt:i4>
      </vt:variant>
      <vt:variant>
        <vt:i4>5</vt:i4>
      </vt:variant>
      <vt:variant>
        <vt:lpwstr>mailto:anna.martinoli@regione.campania.it</vt:lpwstr>
      </vt:variant>
      <vt:variant>
        <vt:lpwstr/>
      </vt:variant>
      <vt:variant>
        <vt:i4>1441870</vt:i4>
      </vt:variant>
      <vt:variant>
        <vt:i4>9</vt:i4>
      </vt:variant>
      <vt:variant>
        <vt:i4>0</vt:i4>
      </vt:variant>
      <vt:variant>
        <vt:i4>5</vt:i4>
      </vt:variant>
      <vt:variant>
        <vt:lpwstr>http://www.regione.campania.it/regione/it/amministrazione-trasparente-fy2n/contratti-singolo-obbligo/contratti-adempimenti-ex-art-1-comma-505-della-legge-n-208-2015-abrogato</vt:lpwstr>
      </vt:variant>
      <vt:variant>
        <vt:lpwstr/>
      </vt:variant>
      <vt:variant>
        <vt:i4>1769572</vt:i4>
      </vt:variant>
      <vt:variant>
        <vt:i4>6</vt:i4>
      </vt:variant>
      <vt:variant>
        <vt:i4>0</vt:i4>
      </vt:variant>
      <vt:variant>
        <vt:i4>5</vt:i4>
      </vt:variant>
      <vt:variant>
        <vt:lpwstr>mailto:staff.501791@pec.regione.campania.it</vt:lpwstr>
      </vt:variant>
      <vt:variant>
        <vt:lpwstr/>
      </vt:variant>
      <vt:variant>
        <vt:i4>1769511</vt:i4>
      </vt:variant>
      <vt:variant>
        <vt:i4>3</vt:i4>
      </vt:variant>
      <vt:variant>
        <vt:i4>0</vt:i4>
      </vt:variant>
      <vt:variant>
        <vt:i4>5</vt:i4>
      </vt:variant>
      <vt:variant>
        <vt:lpwstr>mailto:francesco.prisco@regione.campania.it</vt:lpwstr>
      </vt:variant>
      <vt:variant>
        <vt:lpwstr/>
      </vt:variant>
      <vt:variant>
        <vt:i4>1769572</vt:i4>
      </vt:variant>
      <vt:variant>
        <vt:i4>0</vt:i4>
      </vt:variant>
      <vt:variant>
        <vt:i4>0</vt:i4>
      </vt:variant>
      <vt:variant>
        <vt:i4>5</vt:i4>
      </vt:variant>
      <vt:variant>
        <vt:lpwstr>mailto:staff.501791@pec.regione.campania.it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NOME E CODICE STRUTTURA</dc:title>
  <dc:subject/>
  <dc:creator>Federica Pasquino</dc:creator>
  <cp:keywords/>
  <cp:lastModifiedBy>ANDREA CATALANO</cp:lastModifiedBy>
  <cp:revision>2</cp:revision>
  <cp:lastPrinted>1601-01-01T00:00:00Z</cp:lastPrinted>
  <dcterms:created xsi:type="dcterms:W3CDTF">2024-09-12T16:32:00Z</dcterms:created>
  <dcterms:modified xsi:type="dcterms:W3CDTF">2024-09-12T16:32:00Z</dcterms:modified>
</cp:coreProperties>
</file>