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3F2F8C" w14:textId="77777777" w:rsidR="00057152" w:rsidRPr="00057152" w:rsidRDefault="00057152" w:rsidP="00057152">
      <w:pPr>
        <w:jc w:val="center"/>
        <w:rPr>
          <w:rFonts w:asciiTheme="minorHAnsi" w:hAnsiTheme="minorHAnsi" w:cstheme="minorHAnsi"/>
          <w:b/>
          <w:bCs/>
          <w:sz w:val="22"/>
          <w:szCs w:val="22"/>
        </w:rPr>
      </w:pPr>
      <w:r w:rsidRPr="00057152">
        <w:rPr>
          <w:rFonts w:asciiTheme="minorHAnsi" w:hAnsiTheme="minorHAnsi" w:cstheme="minorHAnsi"/>
          <w:b/>
          <w:bCs/>
          <w:sz w:val="22"/>
          <w:szCs w:val="22"/>
        </w:rPr>
        <w:t>SINTESI DELLE INIZIATIVE FINANZIATE DALL’UFFICIO SPECIALE PER IL FEDERALISMO E DEI SISTEMI TERRITORIALI E DELLA SICUREZZA INTEGRATA</w:t>
      </w:r>
    </w:p>
    <w:p w14:paraId="630FD56A" w14:textId="77777777" w:rsidR="00057152" w:rsidRPr="00057152" w:rsidRDefault="00057152" w:rsidP="00057152">
      <w:pPr>
        <w:jc w:val="center"/>
        <w:rPr>
          <w:rFonts w:asciiTheme="minorHAnsi" w:hAnsiTheme="minorHAnsi" w:cstheme="minorHAnsi"/>
          <w:sz w:val="22"/>
          <w:szCs w:val="22"/>
        </w:rPr>
      </w:pPr>
    </w:p>
    <w:p w14:paraId="717B2F41" w14:textId="77777777" w:rsidR="00057152" w:rsidRPr="00057152" w:rsidRDefault="00057152" w:rsidP="00057152">
      <w:pPr>
        <w:jc w:val="both"/>
        <w:rPr>
          <w:rFonts w:asciiTheme="minorHAnsi" w:hAnsiTheme="minorHAnsi" w:cstheme="minorHAnsi"/>
          <w:b/>
          <w:bCs/>
          <w:sz w:val="22"/>
          <w:szCs w:val="22"/>
        </w:rPr>
      </w:pPr>
      <w:r w:rsidRPr="00057152">
        <w:rPr>
          <w:rFonts w:asciiTheme="minorHAnsi" w:hAnsiTheme="minorHAnsi" w:cstheme="minorHAnsi"/>
          <w:sz w:val="22"/>
          <w:szCs w:val="22"/>
        </w:rPr>
        <w:t>L’Ufficio Speciale per il Federalismo e dei Sistemi Territoriali e della Sicurezza Integrata è articolato oltre alla Direzione Generale, in sette Unità Organizzative di Secondo Livello, di cui due Uffici di Staff e cinque Unità Operative Dirigenziali.</w:t>
      </w:r>
    </w:p>
    <w:p w14:paraId="1DD0B219" w14:textId="77777777" w:rsidR="00057152" w:rsidRPr="00057152" w:rsidRDefault="00057152" w:rsidP="00057152">
      <w:pPr>
        <w:jc w:val="both"/>
        <w:rPr>
          <w:rFonts w:asciiTheme="minorHAnsi" w:hAnsiTheme="minorHAnsi" w:cstheme="minorHAnsi"/>
          <w:sz w:val="22"/>
          <w:szCs w:val="22"/>
        </w:rPr>
      </w:pPr>
      <w:r w:rsidRPr="00057152">
        <w:rPr>
          <w:rFonts w:asciiTheme="minorHAnsi" w:hAnsiTheme="minorHAnsi" w:cstheme="minorHAnsi"/>
          <w:sz w:val="22"/>
          <w:szCs w:val="22"/>
        </w:rPr>
        <w:t>Di seguito si riportano informazioni di sintesi delle iniziative finanziate dalle singole Unità Organizzative di cui si compone la Struttura di Primo Livello.</w:t>
      </w:r>
    </w:p>
    <w:p w14:paraId="014C9D70" w14:textId="77777777" w:rsidR="00057152" w:rsidRPr="00057152" w:rsidRDefault="00057152" w:rsidP="00057152">
      <w:pPr>
        <w:spacing w:line="360" w:lineRule="auto"/>
        <w:jc w:val="center"/>
        <w:rPr>
          <w:rFonts w:asciiTheme="minorHAnsi" w:hAnsiTheme="minorHAnsi" w:cstheme="minorHAnsi"/>
          <w:b/>
          <w:bCs/>
          <w:sz w:val="22"/>
          <w:szCs w:val="22"/>
        </w:rPr>
      </w:pPr>
    </w:p>
    <w:p w14:paraId="23EB6C4B" w14:textId="77777777" w:rsidR="00057152" w:rsidRPr="00057152" w:rsidRDefault="00057152" w:rsidP="00057152">
      <w:pPr>
        <w:suppressAutoHyphens w:val="0"/>
        <w:spacing w:after="160" w:line="259" w:lineRule="auto"/>
        <w:jc w:val="center"/>
        <w:rPr>
          <w:rFonts w:ascii="Calibri" w:eastAsia="Calibri" w:hAnsi="Calibri"/>
          <w:b/>
          <w:bCs/>
          <w:kern w:val="0"/>
          <w:sz w:val="22"/>
          <w:szCs w:val="22"/>
          <w:lang w:eastAsia="en-US"/>
        </w:rPr>
      </w:pPr>
      <w:r w:rsidRPr="00057152">
        <w:rPr>
          <w:rFonts w:ascii="Calibri" w:eastAsia="Calibri" w:hAnsi="Calibri"/>
          <w:b/>
          <w:bCs/>
          <w:kern w:val="0"/>
          <w:sz w:val="22"/>
          <w:szCs w:val="22"/>
          <w:lang w:eastAsia="en-US"/>
        </w:rPr>
        <w:t>DIREZIONE GENERALE 60.09.00</w:t>
      </w:r>
    </w:p>
    <w:p w14:paraId="19A64ED1" w14:textId="77777777" w:rsidR="00057152" w:rsidRPr="00057152" w:rsidRDefault="00057152" w:rsidP="00B44AAD">
      <w:pPr>
        <w:suppressAutoHyphens w:val="0"/>
        <w:spacing w:before="120" w:line="259" w:lineRule="auto"/>
        <w:rPr>
          <w:rFonts w:ascii="Calibri" w:eastAsia="Calibri" w:hAnsi="Calibri"/>
          <w:b/>
          <w:bCs/>
          <w:kern w:val="0"/>
          <w:sz w:val="22"/>
          <w:szCs w:val="22"/>
          <w:lang w:eastAsia="en-US"/>
        </w:rPr>
      </w:pPr>
      <w:r w:rsidRPr="00057152">
        <w:rPr>
          <w:rFonts w:ascii="Calibri" w:eastAsia="Calibri" w:hAnsi="Calibri"/>
          <w:b/>
          <w:bCs/>
          <w:kern w:val="0"/>
          <w:sz w:val="22"/>
          <w:szCs w:val="22"/>
          <w:lang w:eastAsia="en-US"/>
        </w:rPr>
        <w:t xml:space="preserve">Attività dell’Ufficio </w:t>
      </w:r>
    </w:p>
    <w:p w14:paraId="1C2A6C0A" w14:textId="77777777" w:rsidR="00057152" w:rsidRPr="00057152" w:rsidRDefault="00057152" w:rsidP="00057152">
      <w:pPr>
        <w:suppressAutoHyphens w:val="0"/>
        <w:spacing w:line="259" w:lineRule="auto"/>
        <w:rPr>
          <w:rFonts w:ascii="Calibri" w:eastAsia="Calibri" w:hAnsi="Calibri"/>
          <w:kern w:val="0"/>
          <w:sz w:val="22"/>
          <w:szCs w:val="22"/>
          <w:lang w:eastAsia="en-US"/>
        </w:rPr>
      </w:pPr>
      <w:r w:rsidRPr="00057152">
        <w:rPr>
          <w:rFonts w:ascii="Calibri" w:eastAsia="Calibri" w:hAnsi="Calibri"/>
          <w:kern w:val="0"/>
          <w:sz w:val="22"/>
          <w:szCs w:val="22"/>
          <w:lang w:eastAsia="en-US"/>
        </w:rPr>
        <w:t>La Direzione Generale, oltre a svolgere le funzioni di direzione, controllo, propulsione e coordinamento nei confronti delle unità operative dirigenziali nelle quali si articola la Struttura di Primo Livello, è responsabile diretta delle iniziative in materia di Beni Confiscati finanziate con i Fondi del PO FESR e del PO FSE.</w:t>
      </w:r>
    </w:p>
    <w:p w14:paraId="227F7362" w14:textId="1DEC725E" w:rsidR="00057152" w:rsidRPr="00057152" w:rsidRDefault="00057152" w:rsidP="00057152">
      <w:pPr>
        <w:suppressAutoHyphens w:val="0"/>
        <w:spacing w:after="160" w:line="259" w:lineRule="auto"/>
        <w:jc w:val="both"/>
        <w:rPr>
          <w:rFonts w:ascii="Calibri" w:eastAsia="Calibri" w:hAnsi="Calibri"/>
          <w:kern w:val="0"/>
          <w:sz w:val="22"/>
          <w:szCs w:val="22"/>
          <w:lang w:eastAsia="en-US"/>
        </w:rPr>
      </w:pPr>
      <w:r w:rsidRPr="00057152">
        <w:rPr>
          <w:rFonts w:ascii="Calibri" w:eastAsia="Calibri" w:hAnsi="Calibri"/>
          <w:kern w:val="0"/>
          <w:sz w:val="22"/>
          <w:szCs w:val="22"/>
          <w:lang w:eastAsia="en-US"/>
        </w:rPr>
        <w:t>Relativamente ai progetti ammessi a finanziamento ed in esecuzione, nel corso del 202</w:t>
      </w:r>
      <w:r>
        <w:rPr>
          <w:rFonts w:ascii="Calibri" w:eastAsia="Calibri" w:hAnsi="Calibri"/>
          <w:kern w:val="0"/>
          <w:sz w:val="22"/>
          <w:szCs w:val="22"/>
          <w:lang w:eastAsia="en-US"/>
        </w:rPr>
        <w:t>4</w:t>
      </w:r>
      <w:r w:rsidRPr="00057152">
        <w:rPr>
          <w:rFonts w:ascii="Calibri" w:eastAsia="Calibri" w:hAnsi="Calibri"/>
          <w:kern w:val="0"/>
          <w:sz w:val="22"/>
          <w:szCs w:val="22"/>
          <w:lang w:eastAsia="en-US"/>
        </w:rPr>
        <w:t xml:space="preserve"> </w:t>
      </w:r>
      <w:r>
        <w:rPr>
          <w:rFonts w:ascii="Calibri" w:eastAsia="Calibri" w:hAnsi="Calibri"/>
          <w:kern w:val="0"/>
          <w:sz w:val="22"/>
          <w:szCs w:val="22"/>
          <w:lang w:eastAsia="en-US"/>
        </w:rPr>
        <w:t>si sono svolte e sono in parte ancora in corso le attività finalizzate alla chiusura amministrativa degli interventi finanziati</w:t>
      </w:r>
      <w:r w:rsidRPr="00057152">
        <w:rPr>
          <w:rFonts w:ascii="Calibri" w:eastAsia="Calibri" w:hAnsi="Calibri"/>
          <w:kern w:val="0"/>
          <w:sz w:val="22"/>
          <w:szCs w:val="22"/>
          <w:lang w:eastAsia="en-US"/>
        </w:rPr>
        <w:t xml:space="preserve">. </w:t>
      </w:r>
    </w:p>
    <w:p w14:paraId="0E7A2F7A" w14:textId="77777777" w:rsidR="00057152" w:rsidRPr="00057152" w:rsidRDefault="00057152" w:rsidP="00B44AAD">
      <w:pPr>
        <w:suppressAutoHyphens w:val="0"/>
        <w:spacing w:before="120" w:line="259" w:lineRule="auto"/>
        <w:rPr>
          <w:rFonts w:ascii="Calibri" w:eastAsia="Calibri" w:hAnsi="Calibri"/>
          <w:b/>
          <w:bCs/>
          <w:kern w:val="0"/>
          <w:sz w:val="22"/>
          <w:szCs w:val="22"/>
          <w:lang w:eastAsia="en-US"/>
        </w:rPr>
      </w:pPr>
      <w:r w:rsidRPr="00057152">
        <w:rPr>
          <w:rFonts w:ascii="Calibri" w:eastAsia="Calibri" w:hAnsi="Calibri"/>
          <w:b/>
          <w:bCs/>
          <w:kern w:val="0"/>
          <w:sz w:val="22"/>
          <w:szCs w:val="22"/>
          <w:lang w:eastAsia="en-US"/>
        </w:rPr>
        <w:t>“Politica” di riferimento</w:t>
      </w:r>
    </w:p>
    <w:p w14:paraId="007C09A1" w14:textId="77777777" w:rsidR="00057152" w:rsidRPr="00057152" w:rsidRDefault="00057152" w:rsidP="00057152">
      <w:pPr>
        <w:suppressAutoHyphens w:val="0"/>
        <w:spacing w:after="160" w:line="259" w:lineRule="auto"/>
        <w:rPr>
          <w:rFonts w:ascii="Calibri" w:eastAsia="Calibri" w:hAnsi="Calibri"/>
          <w:kern w:val="0"/>
          <w:sz w:val="22"/>
          <w:szCs w:val="22"/>
          <w:lang w:eastAsia="en-US"/>
        </w:rPr>
      </w:pPr>
      <w:r w:rsidRPr="00057152">
        <w:rPr>
          <w:rFonts w:ascii="Calibri" w:eastAsia="Calibri" w:hAnsi="Calibri"/>
          <w:kern w:val="0"/>
          <w:sz w:val="22"/>
          <w:szCs w:val="22"/>
          <w:lang w:eastAsia="en-US"/>
        </w:rPr>
        <w:t>L’attività descritta si inquadra nell’ambito della Politica “Sicurezza, Legalità e immigrazione” del Documento di Economia e Finanza Regionale (DEFR).</w:t>
      </w:r>
    </w:p>
    <w:p w14:paraId="318A22B5" w14:textId="77777777" w:rsidR="00057152" w:rsidRPr="00057152" w:rsidRDefault="00057152" w:rsidP="00B44AAD">
      <w:pPr>
        <w:suppressAutoHyphens w:val="0"/>
        <w:spacing w:before="120" w:line="259" w:lineRule="auto"/>
        <w:rPr>
          <w:rFonts w:ascii="Calibri" w:eastAsia="Calibri" w:hAnsi="Calibri"/>
          <w:b/>
          <w:bCs/>
          <w:kern w:val="0"/>
          <w:sz w:val="22"/>
          <w:szCs w:val="22"/>
          <w:lang w:eastAsia="en-US"/>
        </w:rPr>
      </w:pPr>
      <w:r w:rsidRPr="00057152">
        <w:rPr>
          <w:rFonts w:ascii="Calibri" w:eastAsia="Calibri" w:hAnsi="Calibri"/>
          <w:b/>
          <w:bCs/>
          <w:kern w:val="0"/>
          <w:sz w:val="22"/>
          <w:szCs w:val="22"/>
          <w:lang w:eastAsia="en-US"/>
        </w:rPr>
        <w:t>Risorse finanziarie dedicate</w:t>
      </w:r>
      <w:r w:rsidRPr="00057152">
        <w:rPr>
          <w:rFonts w:ascii="Calibri" w:eastAsia="Calibri" w:hAnsi="Calibri"/>
          <w:b/>
          <w:bCs/>
          <w:kern w:val="0"/>
          <w:sz w:val="22"/>
          <w:szCs w:val="22"/>
          <w:lang w:eastAsia="en-US"/>
        </w:rPr>
        <w:tab/>
      </w:r>
    </w:p>
    <w:p w14:paraId="1B623C98" w14:textId="77777777" w:rsidR="00057152" w:rsidRPr="00057152" w:rsidRDefault="00057152" w:rsidP="00057152">
      <w:pPr>
        <w:suppressAutoHyphens w:val="0"/>
        <w:spacing w:line="259" w:lineRule="auto"/>
        <w:jc w:val="both"/>
        <w:rPr>
          <w:rFonts w:ascii="Calibri" w:eastAsia="Calibri" w:hAnsi="Calibri"/>
          <w:kern w:val="0"/>
          <w:sz w:val="22"/>
          <w:szCs w:val="22"/>
          <w:lang w:eastAsia="en-US"/>
        </w:rPr>
      </w:pPr>
      <w:r w:rsidRPr="00057152">
        <w:rPr>
          <w:rFonts w:ascii="Calibri" w:eastAsia="Calibri" w:hAnsi="Calibri"/>
          <w:kern w:val="0"/>
          <w:sz w:val="22"/>
          <w:szCs w:val="22"/>
          <w:lang w:eastAsia="en-US"/>
        </w:rPr>
        <w:t>Le risorse finanziarie stanziate per il periodo di programmazione 2014/2020, ancora in corso di completamento ai sensi della normativa comunitaria di settore, ammontano a circa 18 milioni di euro per quanto attiene al FESR e a circa 4 milioni di euro per quanto attiene al FSE.</w:t>
      </w:r>
    </w:p>
    <w:p w14:paraId="54AF44FF" w14:textId="77777777" w:rsidR="00057152" w:rsidRDefault="00057152" w:rsidP="008527C3">
      <w:pPr>
        <w:jc w:val="both"/>
        <w:rPr>
          <w:rFonts w:asciiTheme="minorHAnsi" w:hAnsiTheme="minorHAnsi" w:cstheme="minorHAnsi"/>
          <w:b/>
          <w:bCs/>
          <w:color w:val="000000"/>
          <w:kern w:val="0"/>
          <w:sz w:val="22"/>
          <w:szCs w:val="22"/>
          <w:lang w:eastAsia="it-IT"/>
        </w:rPr>
      </w:pPr>
    </w:p>
    <w:p w14:paraId="2E77DE08" w14:textId="77777777" w:rsidR="00057152" w:rsidRDefault="00057152" w:rsidP="008527C3">
      <w:pPr>
        <w:jc w:val="both"/>
        <w:rPr>
          <w:rFonts w:asciiTheme="minorHAnsi" w:hAnsiTheme="minorHAnsi" w:cstheme="minorHAnsi"/>
          <w:b/>
          <w:bCs/>
          <w:color w:val="000000"/>
          <w:kern w:val="0"/>
          <w:sz w:val="22"/>
          <w:szCs w:val="22"/>
          <w:lang w:eastAsia="it-IT"/>
        </w:rPr>
      </w:pPr>
    </w:p>
    <w:p w14:paraId="02AE50C6" w14:textId="77777777" w:rsidR="00B44AAD" w:rsidRPr="00B44AAD" w:rsidRDefault="00B44AAD" w:rsidP="00B44AAD">
      <w:pPr>
        <w:suppressAutoHyphens w:val="0"/>
        <w:spacing w:after="160" w:line="259" w:lineRule="auto"/>
        <w:jc w:val="center"/>
        <w:rPr>
          <w:rFonts w:ascii="Calibri" w:eastAsia="Calibri" w:hAnsi="Calibri"/>
          <w:b/>
          <w:bCs/>
          <w:kern w:val="0"/>
          <w:sz w:val="22"/>
          <w:szCs w:val="22"/>
          <w:lang w:eastAsia="en-US"/>
        </w:rPr>
      </w:pPr>
      <w:r w:rsidRPr="00B44AAD">
        <w:rPr>
          <w:rFonts w:ascii="Calibri" w:eastAsia="Calibri" w:hAnsi="Calibri"/>
          <w:b/>
          <w:bCs/>
          <w:kern w:val="0"/>
          <w:sz w:val="22"/>
          <w:szCs w:val="22"/>
          <w:lang w:eastAsia="en-US"/>
        </w:rPr>
        <w:t>STAFF 60.09.91</w:t>
      </w:r>
    </w:p>
    <w:p w14:paraId="745D75D9" w14:textId="77777777" w:rsidR="00B44AAD" w:rsidRPr="00B44AAD" w:rsidRDefault="00B44AAD" w:rsidP="00B44AAD">
      <w:pPr>
        <w:suppressAutoHyphens w:val="0"/>
        <w:spacing w:line="259" w:lineRule="auto"/>
        <w:rPr>
          <w:rFonts w:ascii="Calibri" w:eastAsia="Calibri" w:hAnsi="Calibri"/>
          <w:b/>
          <w:bCs/>
          <w:kern w:val="0"/>
          <w:sz w:val="22"/>
          <w:szCs w:val="22"/>
          <w:lang w:eastAsia="en-US"/>
        </w:rPr>
      </w:pPr>
      <w:r w:rsidRPr="00B44AAD">
        <w:rPr>
          <w:rFonts w:ascii="Calibri" w:eastAsia="Calibri" w:hAnsi="Calibri"/>
          <w:b/>
          <w:bCs/>
          <w:kern w:val="0"/>
          <w:sz w:val="22"/>
          <w:szCs w:val="22"/>
          <w:lang w:eastAsia="en-US"/>
        </w:rPr>
        <w:t>Attività dell’Ufficio</w:t>
      </w:r>
    </w:p>
    <w:p w14:paraId="407EEF55" w14:textId="77777777" w:rsidR="00B44AAD" w:rsidRPr="00B44AAD" w:rsidRDefault="00B44AAD" w:rsidP="00B44AAD">
      <w:pPr>
        <w:suppressAutoHyphens w:val="0"/>
        <w:spacing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L’Ufficio di Staff 60.09.91, oltre a svolgere i compiti di coordinamento degli affari generali, di gestione delle risorse umane e strumentali, nonché di presidio alle attività trasversali della SPL in tema di trasparenza e prevenzione della corruzione e di gestione del ciclo della performance, gestisce </w:t>
      </w:r>
      <w:r w:rsidRPr="00B44AAD">
        <w:rPr>
          <w:rFonts w:ascii="Calibri" w:eastAsia="Calibri" w:hAnsi="Calibri"/>
          <w:b/>
          <w:bCs/>
          <w:kern w:val="0"/>
          <w:sz w:val="22"/>
          <w:szCs w:val="22"/>
          <w:lang w:eastAsia="en-US"/>
        </w:rPr>
        <w:t>il Progetto Complesso “Uffici di Prossimità”,</w:t>
      </w:r>
      <w:r w:rsidRPr="00B44AAD">
        <w:rPr>
          <w:rFonts w:ascii="Calibri" w:eastAsia="Calibri" w:hAnsi="Calibri"/>
          <w:kern w:val="0"/>
          <w:sz w:val="22"/>
          <w:szCs w:val="22"/>
          <w:lang w:eastAsia="en-US"/>
        </w:rPr>
        <w:t xml:space="preserve"> finanziato dal Programma Operativo Complementare (POC) al PON Governance 2014/2020, e relativamente al quale la Regione è Beneficiario Finale e il Ministero della Giustizia Organismo Intermedio.</w:t>
      </w:r>
    </w:p>
    <w:p w14:paraId="60B07734" w14:textId="77777777" w:rsidR="00B44AAD" w:rsidRPr="00B44AAD" w:rsidRDefault="00B44AAD" w:rsidP="00B44AAD">
      <w:pPr>
        <w:suppressAutoHyphens w:val="0"/>
        <w:spacing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Il progetto è finalizzato alla attivazione, grazie alla collaborazione dei Tribunali di riferimento, di una rete di Uffici presso gli Enti Locali, dedicati a svolgere un’azione di orientamento per i cittadini con particolare riguardo alla cd. “Volontaria giurisdizione” e a compiere in tale ambito atti normalmente svolti presso gli uffici giudiziari. </w:t>
      </w:r>
    </w:p>
    <w:p w14:paraId="6CD9F23C" w14:textId="4E1E06BE" w:rsidR="00B44AAD" w:rsidRPr="00B44AAD" w:rsidRDefault="00B44AAD" w:rsidP="00B44AAD">
      <w:pPr>
        <w:suppressAutoHyphens w:val="0"/>
        <w:spacing w:line="259" w:lineRule="auto"/>
        <w:jc w:val="both"/>
        <w:rPr>
          <w:rFonts w:ascii="Calibri" w:eastAsia="Calibri" w:hAnsi="Calibri"/>
          <w:kern w:val="0"/>
          <w:sz w:val="22"/>
          <w:szCs w:val="22"/>
          <w:lang w:eastAsia="en-US"/>
        </w:rPr>
      </w:pPr>
      <w:r>
        <w:rPr>
          <w:rFonts w:ascii="Calibri" w:eastAsia="Calibri" w:hAnsi="Calibri"/>
          <w:kern w:val="0"/>
          <w:sz w:val="22"/>
          <w:szCs w:val="22"/>
          <w:lang w:eastAsia="en-US"/>
        </w:rPr>
        <w:t>N</w:t>
      </w:r>
      <w:r w:rsidRPr="00B44AAD">
        <w:rPr>
          <w:rFonts w:ascii="Calibri" w:eastAsia="Calibri" w:hAnsi="Calibri"/>
          <w:kern w:val="0"/>
          <w:sz w:val="22"/>
          <w:szCs w:val="22"/>
          <w:lang w:eastAsia="en-US"/>
        </w:rPr>
        <w:t>el corso del 202</w:t>
      </w:r>
      <w:r>
        <w:rPr>
          <w:rFonts w:ascii="Calibri" w:eastAsia="Calibri" w:hAnsi="Calibri"/>
          <w:kern w:val="0"/>
          <w:sz w:val="22"/>
          <w:szCs w:val="22"/>
          <w:lang w:eastAsia="en-US"/>
        </w:rPr>
        <w:t>4</w:t>
      </w:r>
      <w:r w:rsidRPr="00B44AAD">
        <w:rPr>
          <w:rFonts w:ascii="Calibri" w:eastAsia="Calibri" w:hAnsi="Calibri"/>
          <w:kern w:val="0"/>
          <w:sz w:val="22"/>
          <w:szCs w:val="22"/>
          <w:lang w:eastAsia="en-US"/>
        </w:rPr>
        <w:t xml:space="preserve"> </w:t>
      </w:r>
      <w:r>
        <w:rPr>
          <w:rFonts w:ascii="Calibri" w:eastAsia="Calibri" w:hAnsi="Calibri"/>
          <w:kern w:val="0"/>
          <w:sz w:val="22"/>
          <w:szCs w:val="22"/>
          <w:lang w:eastAsia="en-US"/>
        </w:rPr>
        <w:t>è stata completato il procedimento per l’aggiudicazione dei servizi previsti dal Progetto complesso, creando in tal modo i presupposti per l’</w:t>
      </w:r>
      <w:proofErr w:type="spellStart"/>
      <w:r>
        <w:rPr>
          <w:rFonts w:ascii="Calibri" w:eastAsia="Calibri" w:hAnsi="Calibri"/>
          <w:kern w:val="0"/>
          <w:sz w:val="22"/>
          <w:szCs w:val="22"/>
          <w:lang w:eastAsia="en-US"/>
        </w:rPr>
        <w:t>espletamente</w:t>
      </w:r>
      <w:proofErr w:type="spellEnd"/>
      <w:r>
        <w:rPr>
          <w:rFonts w:ascii="Calibri" w:eastAsia="Calibri" w:hAnsi="Calibri"/>
          <w:kern w:val="0"/>
          <w:sz w:val="22"/>
          <w:szCs w:val="22"/>
          <w:lang w:eastAsia="en-US"/>
        </w:rPr>
        <w:t xml:space="preserve"> delle attività di supporto agli Enti locali aderenti e ai Tribunali di riferimento</w:t>
      </w:r>
      <w:r w:rsidRPr="00B44AAD">
        <w:rPr>
          <w:rFonts w:ascii="Calibri" w:eastAsia="Calibri" w:hAnsi="Calibri"/>
          <w:kern w:val="0"/>
          <w:sz w:val="22"/>
          <w:szCs w:val="22"/>
          <w:lang w:eastAsia="en-US"/>
        </w:rPr>
        <w:t>.</w:t>
      </w:r>
    </w:p>
    <w:p w14:paraId="002EDAAB" w14:textId="77777777" w:rsidR="00B44AAD" w:rsidRPr="00B44AAD" w:rsidRDefault="00B44AAD" w:rsidP="00B44AAD">
      <w:pPr>
        <w:suppressAutoHyphens w:val="0"/>
        <w:spacing w:after="160"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L’Ufficio di Staff è inoltre delegato a gestire la </w:t>
      </w:r>
      <w:r w:rsidRPr="00B44AAD">
        <w:rPr>
          <w:rFonts w:ascii="Calibri" w:eastAsia="Calibri" w:hAnsi="Calibri"/>
          <w:b/>
          <w:bCs/>
          <w:kern w:val="0"/>
          <w:sz w:val="22"/>
          <w:szCs w:val="22"/>
          <w:lang w:eastAsia="en-US"/>
        </w:rPr>
        <w:t>liquidazione delle competenze dovute alle emittenti radiotelevisive</w:t>
      </w:r>
      <w:r w:rsidRPr="00B44AAD">
        <w:rPr>
          <w:rFonts w:ascii="Calibri" w:eastAsia="Calibri" w:hAnsi="Calibri"/>
          <w:kern w:val="0"/>
          <w:sz w:val="22"/>
          <w:szCs w:val="22"/>
          <w:lang w:eastAsia="en-US"/>
        </w:rPr>
        <w:t xml:space="preserve"> in relazione ai messaggi autogestiti trasmessi in occasione delle consultazioni elettorali. In particolare, si sensi della Legge 28 del 22 febbraio 2000, dalla data di presentazione delle candidature per le elezioni, le emittenti radiofoniche e televisive nazionali possono trasmettere messaggi autogestiti per la presentazione non in contraddittorio di liste e programmi. Alle emittenti radiofoniche e televisive locali che accettano di trasmettere messaggi autogestiti a titolo gratuito, è riconosciuto un rimborso da parte dello </w:t>
      </w:r>
      <w:r w:rsidRPr="00B44AAD">
        <w:rPr>
          <w:rFonts w:ascii="Calibri" w:eastAsia="Calibri" w:hAnsi="Calibri"/>
          <w:kern w:val="0"/>
          <w:sz w:val="22"/>
          <w:szCs w:val="22"/>
          <w:lang w:eastAsia="en-US"/>
        </w:rPr>
        <w:lastRenderedPageBreak/>
        <w:t>Stato nella misura definita entro il 31 gennaio di ogni anno con decreto del Ministro dello Sviluppo Economico (MISE) di concerto con il Ministro dell’Economia. Il rimborso è erogato, entro i novanta giorni successivi alla conclusione delle operazioni elettorali, per gli spazi effettivamente utilizzati e congiuntamente attestati dalla emittente e dal soggetto politico, nei limiti delle risorse disponibili, dalla regione che si avvale, per l'attività istruttoria e la gestione degli spazi offerti dalle emittenti, del Comitato Regionale per le Comunicazioni.</w:t>
      </w:r>
    </w:p>
    <w:p w14:paraId="208770C5" w14:textId="77777777" w:rsidR="00B44AAD" w:rsidRPr="00B44AAD" w:rsidRDefault="00B44AAD" w:rsidP="00B44AAD">
      <w:pPr>
        <w:suppressAutoHyphens w:val="0"/>
        <w:spacing w:line="259" w:lineRule="auto"/>
        <w:rPr>
          <w:rFonts w:ascii="Calibri" w:eastAsia="Calibri" w:hAnsi="Calibri"/>
          <w:b/>
          <w:bCs/>
          <w:kern w:val="0"/>
          <w:sz w:val="22"/>
          <w:szCs w:val="22"/>
          <w:lang w:eastAsia="en-US"/>
        </w:rPr>
      </w:pPr>
      <w:bookmarkStart w:id="0" w:name="_Hlk120714767"/>
      <w:r w:rsidRPr="00B44AAD">
        <w:rPr>
          <w:rFonts w:ascii="Calibri" w:eastAsia="Calibri" w:hAnsi="Calibri"/>
          <w:b/>
          <w:bCs/>
          <w:kern w:val="0"/>
          <w:sz w:val="22"/>
          <w:szCs w:val="22"/>
          <w:lang w:eastAsia="en-US"/>
        </w:rPr>
        <w:t>“Politiche” di riferimento</w:t>
      </w:r>
    </w:p>
    <w:bookmarkEnd w:id="0"/>
    <w:p w14:paraId="06FDF436" w14:textId="30DE7F2B" w:rsidR="00B44AAD" w:rsidRPr="00B44AAD" w:rsidRDefault="00B44AAD" w:rsidP="00B44AAD">
      <w:pPr>
        <w:suppressAutoHyphens w:val="0"/>
        <w:spacing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Relativamente al Progetto Complesso “Uffici di Prossimità”, la Politica di riferimento riportata nel DEFR 2023 è la 3.19: POLITICHE REGIONALI IN MATERIA DI SICUREZZA, LEGALITA’ E IMMIGRAZIONE. La Linea di Azione è </w:t>
      </w:r>
      <w:r>
        <w:rPr>
          <w:rFonts w:ascii="Calibri" w:eastAsia="Calibri" w:hAnsi="Calibri"/>
          <w:kern w:val="0"/>
          <w:sz w:val="22"/>
          <w:szCs w:val="22"/>
          <w:lang w:eastAsia="en-US"/>
        </w:rPr>
        <w:t xml:space="preserve">rubricata </w:t>
      </w:r>
      <w:r w:rsidRPr="00B44AAD">
        <w:rPr>
          <w:rFonts w:ascii="Calibri" w:eastAsia="Calibri" w:hAnsi="Calibri"/>
          <w:kern w:val="0"/>
          <w:sz w:val="22"/>
          <w:szCs w:val="22"/>
          <w:lang w:eastAsia="en-US"/>
        </w:rPr>
        <w:t>“Giustizia di Prossimità”.</w:t>
      </w:r>
    </w:p>
    <w:p w14:paraId="578E77C9" w14:textId="77777777" w:rsidR="00B44AAD" w:rsidRPr="00B44AAD" w:rsidRDefault="00B44AAD" w:rsidP="00B44AAD">
      <w:pPr>
        <w:suppressAutoHyphens w:val="0"/>
        <w:spacing w:after="160"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Relativamente alle attività in tema di trasparenza e prevenzione della corruzione, l’Ufficio contribuisce all’attuazione della Politica del DEFR 2023 n. 3.14: POLITICHE REGIONALI IN MATERIA DI RAFFORZAMENTO E SEMPLIFICAZIONE AMMINISTRATIVA, nella sezione dedicata al “Potenziamento delle attività volte alla prevenzione del rischio corruttivo e della trasparenza”.</w:t>
      </w:r>
    </w:p>
    <w:p w14:paraId="0F962E64" w14:textId="77777777" w:rsidR="00B44AAD" w:rsidRPr="00B44AAD" w:rsidRDefault="00B44AAD" w:rsidP="00B44AAD">
      <w:pPr>
        <w:suppressAutoHyphens w:val="0"/>
        <w:spacing w:line="259" w:lineRule="auto"/>
        <w:rPr>
          <w:rFonts w:ascii="Calibri" w:eastAsia="Calibri" w:hAnsi="Calibri"/>
          <w:b/>
          <w:bCs/>
          <w:kern w:val="0"/>
          <w:sz w:val="22"/>
          <w:szCs w:val="22"/>
          <w:lang w:eastAsia="en-US"/>
        </w:rPr>
      </w:pPr>
      <w:r w:rsidRPr="00B44AAD">
        <w:rPr>
          <w:rFonts w:ascii="Calibri" w:eastAsia="Calibri" w:hAnsi="Calibri"/>
          <w:b/>
          <w:bCs/>
          <w:kern w:val="0"/>
          <w:sz w:val="22"/>
          <w:szCs w:val="22"/>
          <w:lang w:eastAsia="en-US"/>
        </w:rPr>
        <w:t>Risorse finanziarie dedicate</w:t>
      </w:r>
      <w:r w:rsidRPr="00B44AAD">
        <w:rPr>
          <w:rFonts w:ascii="Calibri" w:eastAsia="Calibri" w:hAnsi="Calibri"/>
          <w:b/>
          <w:bCs/>
          <w:kern w:val="0"/>
          <w:sz w:val="22"/>
          <w:szCs w:val="22"/>
          <w:lang w:eastAsia="en-US"/>
        </w:rPr>
        <w:tab/>
      </w:r>
    </w:p>
    <w:p w14:paraId="0F7E7A0A" w14:textId="77777777" w:rsidR="00B44AAD" w:rsidRPr="00B44AAD" w:rsidRDefault="00B44AAD" w:rsidP="00B44AAD">
      <w:pPr>
        <w:suppressAutoHyphens w:val="0"/>
        <w:spacing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Relativamente al Progetto complesso “Uffici di Prossimità”, le risorse stanziate ammontano a circa un milione e centomila euro, da destinare </w:t>
      </w:r>
      <w:proofErr w:type="gramStart"/>
      <w:r w:rsidRPr="00B44AAD">
        <w:rPr>
          <w:rFonts w:ascii="Calibri" w:eastAsia="Calibri" w:hAnsi="Calibri"/>
          <w:kern w:val="0"/>
          <w:sz w:val="22"/>
          <w:szCs w:val="22"/>
          <w:lang w:eastAsia="en-US"/>
        </w:rPr>
        <w:t>alle implementazione</w:t>
      </w:r>
      <w:proofErr w:type="gramEnd"/>
      <w:r w:rsidRPr="00B44AAD">
        <w:rPr>
          <w:rFonts w:ascii="Calibri" w:eastAsia="Calibri" w:hAnsi="Calibri"/>
          <w:kern w:val="0"/>
          <w:sz w:val="22"/>
          <w:szCs w:val="22"/>
          <w:lang w:eastAsia="en-US"/>
        </w:rPr>
        <w:t xml:space="preserve"> delle azioni funzionali all’attivazione della rete regionale e alla sua operatività (allestimento locali, formazione del personale addetto agli Uffici, digitalizzazione dei fascicoli dei Tribunali sulla Volontaria Giurisdizione).</w:t>
      </w:r>
    </w:p>
    <w:p w14:paraId="021C7E98" w14:textId="7B14ACD1" w:rsidR="00B44AAD" w:rsidRPr="00B44AAD" w:rsidRDefault="00B44AAD" w:rsidP="00B44AAD">
      <w:pPr>
        <w:suppressAutoHyphens w:val="0"/>
        <w:spacing w:after="160" w:line="259" w:lineRule="auto"/>
        <w:jc w:val="both"/>
        <w:rPr>
          <w:rFonts w:ascii="Calibri" w:eastAsia="Calibri" w:hAnsi="Calibri"/>
          <w:kern w:val="0"/>
          <w:sz w:val="22"/>
          <w:szCs w:val="22"/>
          <w:lang w:eastAsia="en-US"/>
        </w:rPr>
      </w:pPr>
      <w:r w:rsidRPr="00B44AAD">
        <w:rPr>
          <w:rFonts w:ascii="Calibri" w:eastAsia="Calibri" w:hAnsi="Calibri"/>
          <w:kern w:val="0"/>
          <w:sz w:val="22"/>
          <w:szCs w:val="22"/>
          <w:lang w:eastAsia="en-US"/>
        </w:rPr>
        <w:t xml:space="preserve">Relativamente alle competenze destinate alle emittenti radiofoniche e televisive che accettano di trasmettere messaggi autogestiti a titolo gratuito nelle campagne elettorali o referendarie, lo stanziamento annuale </w:t>
      </w:r>
      <w:r w:rsidR="007E27AB">
        <w:rPr>
          <w:rFonts w:ascii="Calibri" w:eastAsia="Calibri" w:hAnsi="Calibri"/>
          <w:kern w:val="0"/>
          <w:sz w:val="22"/>
          <w:szCs w:val="22"/>
          <w:lang w:eastAsia="en-US"/>
        </w:rPr>
        <w:t xml:space="preserve">per il 2024 </w:t>
      </w:r>
      <w:r w:rsidRPr="00B44AAD">
        <w:rPr>
          <w:rFonts w:ascii="Calibri" w:eastAsia="Calibri" w:hAnsi="Calibri"/>
          <w:kern w:val="0"/>
          <w:sz w:val="22"/>
          <w:szCs w:val="22"/>
          <w:lang w:eastAsia="en-US"/>
        </w:rPr>
        <w:t xml:space="preserve">(definito dal MISE con apposito Decreto) per la regione Campania ammonta approssimativamente a </w:t>
      </w:r>
      <w:r w:rsidR="00C454D5">
        <w:rPr>
          <w:rFonts w:ascii="Calibri" w:eastAsia="Calibri" w:hAnsi="Calibri"/>
          <w:kern w:val="0"/>
          <w:sz w:val="22"/>
          <w:szCs w:val="22"/>
          <w:lang w:eastAsia="en-US"/>
        </w:rPr>
        <w:t>85</w:t>
      </w:r>
      <w:r w:rsidRPr="00B44AAD">
        <w:rPr>
          <w:rFonts w:ascii="Calibri" w:eastAsia="Calibri" w:hAnsi="Calibri"/>
          <w:kern w:val="0"/>
          <w:sz w:val="22"/>
          <w:szCs w:val="22"/>
          <w:lang w:eastAsia="en-US"/>
        </w:rPr>
        <w:t>.000,00 euro.</w:t>
      </w:r>
    </w:p>
    <w:p w14:paraId="45242EE8" w14:textId="77777777" w:rsidR="00B44AAD" w:rsidRDefault="00B44AAD" w:rsidP="008527C3">
      <w:pPr>
        <w:jc w:val="both"/>
        <w:rPr>
          <w:rFonts w:asciiTheme="minorHAnsi" w:hAnsiTheme="minorHAnsi" w:cstheme="minorHAnsi"/>
          <w:b/>
          <w:bCs/>
          <w:color w:val="000000"/>
          <w:kern w:val="0"/>
          <w:sz w:val="22"/>
          <w:szCs w:val="22"/>
          <w:lang w:eastAsia="it-IT"/>
        </w:rPr>
      </w:pPr>
    </w:p>
    <w:p w14:paraId="7593F668" w14:textId="62F6BB2F" w:rsidR="008527C3" w:rsidRPr="00057152" w:rsidRDefault="008527C3" w:rsidP="00057152">
      <w:pPr>
        <w:jc w:val="center"/>
        <w:rPr>
          <w:rFonts w:asciiTheme="minorHAnsi" w:hAnsiTheme="minorHAnsi" w:cstheme="minorHAnsi"/>
          <w:b/>
          <w:bCs/>
          <w:color w:val="000000"/>
          <w:kern w:val="0"/>
          <w:sz w:val="22"/>
          <w:szCs w:val="22"/>
          <w:lang w:eastAsia="it-IT"/>
        </w:rPr>
      </w:pPr>
      <w:r w:rsidRPr="00057152">
        <w:rPr>
          <w:rFonts w:asciiTheme="minorHAnsi" w:hAnsiTheme="minorHAnsi" w:cstheme="minorHAnsi"/>
          <w:b/>
          <w:bCs/>
          <w:color w:val="000000"/>
          <w:kern w:val="0"/>
          <w:sz w:val="22"/>
          <w:szCs w:val="22"/>
          <w:lang w:eastAsia="it-IT"/>
        </w:rPr>
        <w:t>UOD 60.09.01</w:t>
      </w:r>
    </w:p>
    <w:p w14:paraId="4B6E516E" w14:textId="77777777"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Attività </w:t>
      </w:r>
      <w:r w:rsidRPr="00B44AAD">
        <w:rPr>
          <w:rFonts w:ascii="Calibri" w:eastAsia="Calibri" w:hAnsi="Calibri"/>
          <w:b/>
          <w:bCs/>
          <w:kern w:val="0"/>
          <w:sz w:val="22"/>
          <w:szCs w:val="22"/>
          <w:lang w:eastAsia="en-US"/>
        </w:rPr>
        <w:t>dell’Ufficio</w:t>
      </w:r>
      <w:r w:rsidRPr="00057152">
        <w:rPr>
          <w:rFonts w:asciiTheme="minorHAnsi" w:hAnsiTheme="minorHAnsi" w:cstheme="minorHAnsi"/>
          <w:b/>
          <w:bCs/>
          <w:color w:val="000000"/>
          <w:kern w:val="0"/>
          <w:sz w:val="22"/>
          <w:szCs w:val="22"/>
          <w:lang w:eastAsia="it-IT"/>
        </w:rPr>
        <w:t>:</w:t>
      </w:r>
    </w:p>
    <w:p w14:paraId="6AB39A71" w14:textId="77777777" w:rsidR="008527C3" w:rsidRPr="00057152" w:rsidRDefault="008527C3" w:rsidP="008527C3">
      <w:pPr>
        <w:pStyle w:val="Default"/>
        <w:jc w:val="both"/>
        <w:rPr>
          <w:rFonts w:asciiTheme="minorHAnsi" w:hAnsiTheme="minorHAnsi" w:cstheme="minorHAnsi"/>
          <w:sz w:val="22"/>
          <w:szCs w:val="22"/>
        </w:rPr>
      </w:pPr>
      <w:r w:rsidRPr="00057152">
        <w:rPr>
          <w:rFonts w:asciiTheme="minorHAnsi" w:hAnsiTheme="minorHAnsi" w:cstheme="minorHAnsi"/>
          <w:sz w:val="22"/>
          <w:szCs w:val="22"/>
        </w:rPr>
        <w:t>L’Unità Operativa Dirigenziale si occupa, tra le altre attività di competenza, del sostegno all’associazionismo comunale. Nel corso del 2024 con DECRETO DIRIGENZIALE N° 7 del 14/11/2023 UFFICIO 9, UOD 1, tra l'altro, ha definito l'avviso pubblico e la modulistica per l'accesso al Contributo Ordinario a sostegno dell'associazionismo comunale per l'anno 2024 con acclusa informativa per il trattamento dei dati personali allegati allo stesso decreto.</w:t>
      </w:r>
    </w:p>
    <w:p w14:paraId="40A8EBBC" w14:textId="77777777"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Risorse </w:t>
      </w:r>
      <w:r w:rsidRPr="00B44AAD">
        <w:rPr>
          <w:rFonts w:ascii="Calibri" w:eastAsia="Calibri" w:hAnsi="Calibri"/>
          <w:b/>
          <w:bCs/>
          <w:kern w:val="0"/>
          <w:sz w:val="22"/>
          <w:szCs w:val="22"/>
          <w:lang w:eastAsia="en-US"/>
        </w:rPr>
        <w:t>finanziarie</w:t>
      </w:r>
      <w:r w:rsidRPr="00057152">
        <w:rPr>
          <w:rFonts w:asciiTheme="minorHAnsi" w:hAnsiTheme="minorHAnsi" w:cstheme="minorHAnsi"/>
          <w:b/>
          <w:bCs/>
          <w:color w:val="000000"/>
          <w:kern w:val="0"/>
          <w:sz w:val="22"/>
          <w:szCs w:val="22"/>
          <w:lang w:eastAsia="it-IT"/>
        </w:rPr>
        <w:t xml:space="preserve"> dedicate:</w:t>
      </w:r>
    </w:p>
    <w:p w14:paraId="6107E9D9" w14:textId="77777777" w:rsidR="008527C3" w:rsidRPr="00057152" w:rsidRDefault="008527C3" w:rsidP="008527C3">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 xml:space="preserve"> la Deliberazione della Giunta regionale N. 570 del 31/10/2024 - avente ad oggetto: Esercizio associato di funzioni e servizi comunali. Atto di indirizzo e approvazione delle Linee Guida per concessione del Contributo Ordinario a sostegno dell'associazionismo comunale per l'anno 2024, con la quantificazione del Fondo per l'Associazionismo per l'anno 2024 – tra l’altro, ha stabilito di quantificare il Fondo per l’Associazionismo per l'anno 2024 - costituito dalle risorse statali dell'importo di euro 61.387,37 e dalle risorse regionali di cui al Cap. Spesa U00302 dell'importo di euro 100.000,00 - nell’ importo totale di euro 161.387,37 da destinare esclusivamente al Contributo Ordinario volto a sostenere le Unioni di Comuni e le Comunità Montane nelle spese correnti necessarie per l'organizzazione e lo svolgimento delle funzioni gestite in forma associata nell’esercizio finanziario di riferimento e già attive a far data dal 31 dicembre dell’anno precedente, di cui al punto 4 della Disciplina regionale per l'erogazione dei contributi a favore dell’associazionismo comunale approvata con Deliberazione della Giunta Regionale della Campania n. 1446 del 18 settembre 2008.</w:t>
      </w:r>
    </w:p>
    <w:p w14:paraId="07A31475" w14:textId="77777777" w:rsidR="008527C3" w:rsidRPr="00057152" w:rsidRDefault="008527C3" w:rsidP="008527C3">
      <w:pPr>
        <w:suppressAutoHyphens w:val="0"/>
        <w:autoSpaceDE w:val="0"/>
        <w:adjustRightInd w:val="0"/>
        <w:jc w:val="both"/>
        <w:rPr>
          <w:rFonts w:asciiTheme="minorHAnsi" w:hAnsiTheme="minorHAnsi" w:cstheme="minorHAnsi"/>
          <w:color w:val="000000"/>
          <w:kern w:val="0"/>
          <w:sz w:val="22"/>
          <w:szCs w:val="22"/>
        </w:rPr>
      </w:pPr>
    </w:p>
    <w:p w14:paraId="16549231" w14:textId="266A413C" w:rsidR="008527C3" w:rsidRPr="00057152" w:rsidRDefault="008527C3" w:rsidP="00057152">
      <w:pPr>
        <w:suppressAutoHyphens w:val="0"/>
        <w:autoSpaceDE w:val="0"/>
        <w:adjustRightInd w:val="0"/>
        <w:jc w:val="center"/>
        <w:rPr>
          <w:rFonts w:asciiTheme="minorHAnsi" w:hAnsiTheme="minorHAnsi" w:cstheme="minorHAnsi"/>
          <w:b/>
          <w:bCs/>
          <w:color w:val="000000"/>
          <w:kern w:val="0"/>
          <w:sz w:val="22"/>
          <w:szCs w:val="22"/>
        </w:rPr>
      </w:pPr>
      <w:r w:rsidRPr="00057152">
        <w:rPr>
          <w:rFonts w:asciiTheme="minorHAnsi" w:hAnsiTheme="minorHAnsi" w:cstheme="minorHAnsi"/>
          <w:b/>
          <w:bCs/>
          <w:color w:val="000000"/>
          <w:kern w:val="0"/>
          <w:sz w:val="22"/>
          <w:szCs w:val="22"/>
        </w:rPr>
        <w:t xml:space="preserve">UOD </w:t>
      </w:r>
      <w:r w:rsidR="00B44AAD">
        <w:rPr>
          <w:rFonts w:asciiTheme="minorHAnsi" w:hAnsiTheme="minorHAnsi" w:cstheme="minorHAnsi"/>
          <w:b/>
          <w:bCs/>
          <w:color w:val="000000"/>
          <w:kern w:val="0"/>
          <w:sz w:val="22"/>
          <w:szCs w:val="22"/>
        </w:rPr>
        <w:t>60.09.</w:t>
      </w:r>
      <w:r w:rsidRPr="00057152">
        <w:rPr>
          <w:rFonts w:asciiTheme="minorHAnsi" w:hAnsiTheme="minorHAnsi" w:cstheme="minorHAnsi"/>
          <w:b/>
          <w:bCs/>
          <w:color w:val="000000"/>
          <w:kern w:val="0"/>
          <w:sz w:val="22"/>
          <w:szCs w:val="22"/>
        </w:rPr>
        <w:t>04</w:t>
      </w:r>
    </w:p>
    <w:p w14:paraId="4579126E" w14:textId="77777777" w:rsidR="008527C3" w:rsidRPr="00057152" w:rsidRDefault="008527C3" w:rsidP="00B44AAD">
      <w:pPr>
        <w:suppressAutoHyphens w:val="0"/>
        <w:spacing w:before="120" w:line="259" w:lineRule="auto"/>
        <w:rPr>
          <w:rFonts w:asciiTheme="minorHAnsi" w:hAnsiTheme="minorHAnsi" w:cstheme="minorHAnsi"/>
          <w:b/>
          <w:bCs/>
          <w:color w:val="000000"/>
          <w:kern w:val="0"/>
          <w:sz w:val="22"/>
          <w:szCs w:val="22"/>
        </w:rPr>
      </w:pPr>
      <w:r w:rsidRPr="00B44AAD">
        <w:rPr>
          <w:rFonts w:ascii="Calibri" w:eastAsia="Calibri" w:hAnsi="Calibri"/>
          <w:b/>
          <w:bCs/>
          <w:kern w:val="0"/>
          <w:sz w:val="22"/>
          <w:szCs w:val="22"/>
          <w:lang w:eastAsia="en-US"/>
        </w:rPr>
        <w:t>Descrizione</w:t>
      </w:r>
      <w:r w:rsidRPr="00057152">
        <w:rPr>
          <w:rFonts w:asciiTheme="minorHAnsi" w:hAnsiTheme="minorHAnsi" w:cstheme="minorHAnsi"/>
          <w:b/>
          <w:bCs/>
          <w:color w:val="000000"/>
          <w:kern w:val="0"/>
          <w:sz w:val="22"/>
          <w:szCs w:val="22"/>
        </w:rPr>
        <w:t xml:space="preserve"> dell’attività</w:t>
      </w:r>
    </w:p>
    <w:p w14:paraId="2A5B3649" w14:textId="2D8DDDC8"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lastRenderedPageBreak/>
        <w:t>L’Ufficio Speciale opera quale “Responsabile Unico dell’Attuazione” (RUA) della Strategia Nazionale Aree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Interne (SNAI) per la Regione Campania che finanzia progetti di intervento individuati con Accordi di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Programma Quadro (APQ) tra i Ministeri competenti per materia e la Regione Campania.</w:t>
      </w:r>
    </w:p>
    <w:p w14:paraId="5828DD4A" w14:textId="38854763"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Gli interventi interessano quattro aree individuate con DGR 600/2014 (Alta Irpinia, Vallo di Diano, Cilento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Interno e Tammaro-Titerno).</w:t>
      </w:r>
    </w:p>
    <w:p w14:paraId="5A8C8647" w14:textId="4C915E41"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del. CIPESS 41/2022 vengono destinate (ex art. 1, c. 314 L.n.160/2019 - annualità 2021 - ed ex art.28 del</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DL 14 agosto 2020 n.104), risorse pari a 4 milioni di euro 3 nuove Aree interne individuate, nonché, ex art. 1,</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c. 314 L.n.160/2019 (annualità 2021) ulteriori 300.000 euro quali risorse integrative per ognuna delle aree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campane selezionate nel ciclo 14/20.</w:t>
      </w:r>
    </w:p>
    <w:p w14:paraId="41B5298E" w14:textId="61CC9FB6"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Nel 2022 si è provveduto alla individuazione di ulteriori tre nuove Aree Interne, Alto Matese con DGR n.</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602/2021, Sele Tanagro Alburni Seta con DGR n. 218/2022 e Fortore Beneventano con DGR n. 426/2022:</w:t>
      </w:r>
    </w:p>
    <w:p w14:paraId="66378BF3" w14:textId="55E1BF1C"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A valle delle deliberazioni di Giunta, è stata presentata la candidatura delle tre Aree alle autorità nazionali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competenti (Dipartimento per le Politiche di Coesione della Presidenza del Consiglio dei ministri e Agenzia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per la Coesione Territoriale) e nel mese di novembre 2022 si concluso è positivamente l’iter istruttorio del</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DPCOE.</w:t>
      </w:r>
    </w:p>
    <w:p w14:paraId="47CE27C0" w14:textId="63903422"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 xml:space="preserve">Con DGR n.538 del 18/10/2022 è stata accolta, ai fini della sottoposizione al CTAI coordinato dal </w:t>
      </w:r>
      <w:proofErr w:type="spellStart"/>
      <w:r w:rsidRPr="00057152">
        <w:rPr>
          <w:rFonts w:asciiTheme="minorHAnsi" w:hAnsiTheme="minorHAnsi" w:cstheme="minorHAnsi"/>
          <w:color w:val="000000"/>
          <w:kern w:val="0"/>
          <w:sz w:val="22"/>
          <w:szCs w:val="22"/>
        </w:rPr>
        <w:t>Dip.Coe</w:t>
      </w:r>
      <w:proofErr w:type="spellEnd"/>
      <w:r w:rsidRPr="00057152">
        <w:rPr>
          <w:rFonts w:asciiTheme="minorHAnsi" w:hAnsiTheme="minorHAnsi" w:cstheme="minorHAnsi"/>
          <w:color w:val="000000"/>
          <w:kern w:val="0"/>
          <w:sz w:val="22"/>
          <w:szCs w:val="22"/>
        </w:rPr>
        <w:t>, la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richiesta di riperimetrazione dell’area interna SNAI denominata “Fortore” di cui alla DGR n. 426 del 2022,</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includendo i Comuni di Savignano Irpino, Villanova Del Battista, Montaguto, Montecalvo Irpino, Greci, Zungoli</w:t>
      </w:r>
    </w:p>
    <w:p w14:paraId="4AD7CD5C" w14:textId="7777777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e Casalbore.</w:t>
      </w:r>
    </w:p>
    <w:p w14:paraId="6B26C00D" w14:textId="1F537294"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nota dell’Agenzia per la Coesione territoriale prot.n.7532 del 06/03/2024, acquisita agli atti con prot.n.</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185904 del 05/04/2023 è stata comunicata l’assegnazione delle risorse integrative di cui alla del. CIPESS</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41/2022.</w:t>
      </w:r>
    </w:p>
    <w:p w14:paraId="2055F249" w14:textId="6809C1D8"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nota DPCOE-0001936-P-15/03/2023 acquisita agli atti con prot.n. 147031 del 0/03/2023 La Presidenza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 xml:space="preserve">del </w:t>
      </w:r>
      <w:proofErr w:type="gramStart"/>
      <w:r w:rsidRPr="00057152">
        <w:rPr>
          <w:rFonts w:asciiTheme="minorHAnsi" w:hAnsiTheme="minorHAnsi" w:cstheme="minorHAnsi"/>
          <w:color w:val="000000"/>
          <w:kern w:val="0"/>
          <w:sz w:val="22"/>
          <w:szCs w:val="22"/>
        </w:rPr>
        <w:t>Consiglio dei Ministri</w:t>
      </w:r>
      <w:proofErr w:type="gramEnd"/>
      <w:r w:rsidRPr="00057152">
        <w:rPr>
          <w:rFonts w:asciiTheme="minorHAnsi" w:hAnsiTheme="minorHAnsi" w:cstheme="minorHAnsi"/>
          <w:color w:val="000000"/>
          <w:kern w:val="0"/>
          <w:sz w:val="22"/>
          <w:szCs w:val="22"/>
        </w:rPr>
        <w:t xml:space="preserve"> – </w:t>
      </w:r>
      <w:proofErr w:type="spellStart"/>
      <w:r w:rsidRPr="00057152">
        <w:rPr>
          <w:rFonts w:asciiTheme="minorHAnsi" w:hAnsiTheme="minorHAnsi" w:cstheme="minorHAnsi"/>
          <w:color w:val="000000"/>
          <w:kern w:val="0"/>
          <w:sz w:val="22"/>
          <w:szCs w:val="22"/>
        </w:rPr>
        <w:t>Dip.Coe</w:t>
      </w:r>
      <w:proofErr w:type="spellEnd"/>
      <w:r w:rsidRPr="00057152">
        <w:rPr>
          <w:rFonts w:asciiTheme="minorHAnsi" w:hAnsiTheme="minorHAnsi" w:cstheme="minorHAnsi"/>
          <w:color w:val="000000"/>
          <w:kern w:val="0"/>
          <w:sz w:val="22"/>
          <w:szCs w:val="22"/>
        </w:rPr>
        <w:t xml:space="preserve"> ha riscontrato negativamente la richiesta di perimetrazione di cui alla DGR</w:t>
      </w:r>
    </w:p>
    <w:p w14:paraId="1C3C9078" w14:textId="7777777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538/2022.</w:t>
      </w:r>
    </w:p>
    <w:p w14:paraId="11334DFF" w14:textId="2F0BD906"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DGR n.559 del 10/10/2023 si è preso atto dell’inclusione dei Comuni di Paduli (BN) e Sant’Arcangelo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Trimonte (BN) nella Comunità Montana del Fortore, in esecuzione della L.R. della Campania n. 6 del 26 aprile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2023 e, per l’effetto, è stata altresì accolta, al fine del successivo seguito del Dipartimento per le Politiche di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Coesione della Presidenza del Consiglio dei ministri, la richiesta di riperimetrazione dell’area interna SNAI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denominata “FORTORE”, adeguandone la composizione a quella della Comunità Montana del Fortore.</w:t>
      </w:r>
    </w:p>
    <w:p w14:paraId="6B8C4DBF" w14:textId="6893E0E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Nota prot.n.7532 del 06/03/2023 l’ex Agenzia per lo sviluppo richiede la presentazione da parte delle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Aree interne di primo ciclo di proposte progettuali sulle risorse integrative, e con nota DPCOE-0015409-P-</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07/08/2024 il Dipartimento per le politiche di coesione e per il Sud comunica la conclusione favorevole del</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procedimento sulle proposte avanzate dalle Aree alle Regioni.</w:t>
      </w:r>
    </w:p>
    <w:p w14:paraId="382DAD1A" w14:textId="70A6BE7B"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la Legge n. 162 del 13 novembre 2023 è stato disposto che le strategie territoriali delle singole aree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interne, per l’utilizzo delle risorse di cui alla del. CIPESS 41/2022, vanno redatte in coerenza con un Piano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strategico nazionale delle aree Interne (PSNAI) da adottarsi.</w:t>
      </w:r>
    </w:p>
    <w:p w14:paraId="52721D6F" w14:textId="6D10F1CD"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Nel 2024 nelle more dell’adozione del PSNAI è stato dato avvio, di concerto con l’AdG FESR, alle attività</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necessarie per la predisposizione delle proposte di strategie delle suddette Aree per la nuova</w:t>
      </w:r>
    </w:p>
    <w:p w14:paraId="7EE0065C" w14:textId="7777777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programmazione 2021-2027.</w:t>
      </w:r>
    </w:p>
    <w:p w14:paraId="7360EBDC" w14:textId="7777777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DD n. 49 del 22/03/2024 dell’</w:t>
      </w:r>
      <w:proofErr w:type="spellStart"/>
      <w:r w:rsidRPr="00057152">
        <w:rPr>
          <w:rFonts w:asciiTheme="minorHAnsi" w:hAnsiTheme="minorHAnsi" w:cstheme="minorHAnsi"/>
          <w:color w:val="000000"/>
          <w:kern w:val="0"/>
          <w:sz w:val="22"/>
          <w:szCs w:val="22"/>
        </w:rPr>
        <w:t>Adg</w:t>
      </w:r>
      <w:proofErr w:type="spellEnd"/>
      <w:r w:rsidRPr="00057152">
        <w:rPr>
          <w:rFonts w:asciiTheme="minorHAnsi" w:hAnsiTheme="minorHAnsi" w:cstheme="minorHAnsi"/>
          <w:color w:val="000000"/>
          <w:kern w:val="0"/>
          <w:sz w:val="22"/>
          <w:szCs w:val="22"/>
        </w:rPr>
        <w:t xml:space="preserve"> FESR sono state adottate alcune integrazioni al Manuale di Attuazione</w:t>
      </w:r>
    </w:p>
    <w:p w14:paraId="7C91AAC1" w14:textId="2E1784D3"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del programma FESR tra cui le indicazioni per l’attuazione delle strategie territoriali (Masterplan e Aree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Interne), ed uno schema di convenzione ex art. 30 del TUEL richiamando l’attenzione di ogni Area sulla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necessità di adottare formalmente modalità di esercizio e gestione associata, tra cui la costituzione di un</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Ufficio Comune, con Responsabile preposto e dotato dei poteri amministrativi, dotato delle necessarie risorse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umane e finanziarie, per la gestione delle funzioni e attività amministrative di interesse comune.</w:t>
      </w:r>
    </w:p>
    <w:p w14:paraId="689F5E56" w14:textId="7701DCC9"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nota prot.n.169441 del 03/04/2024, l’</w:t>
      </w:r>
      <w:proofErr w:type="spellStart"/>
      <w:r w:rsidRPr="00057152">
        <w:rPr>
          <w:rFonts w:asciiTheme="minorHAnsi" w:hAnsiTheme="minorHAnsi" w:cstheme="minorHAnsi"/>
          <w:color w:val="000000"/>
          <w:kern w:val="0"/>
          <w:sz w:val="22"/>
          <w:szCs w:val="22"/>
        </w:rPr>
        <w:t>Adg</w:t>
      </w:r>
      <w:proofErr w:type="spellEnd"/>
      <w:r w:rsidRPr="00057152">
        <w:rPr>
          <w:rFonts w:asciiTheme="minorHAnsi" w:hAnsiTheme="minorHAnsi" w:cstheme="minorHAnsi"/>
          <w:color w:val="000000"/>
          <w:kern w:val="0"/>
          <w:sz w:val="22"/>
          <w:szCs w:val="22"/>
        </w:rPr>
        <w:t xml:space="preserve"> FESR ed il Responsabile dell’US 09 Federalismo, hanno fornito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indicazioni e strumenti a fornire alle Aree per la costruttiva attivazione del confronto territoriale (sono stati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trasmessi il modello per la predisposizione/aggiornamento della Strategia SNAI 2021/27, il modello di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governance e le modalità di attuazione della stessa, ed un modello delle schede intervento che costituiscono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il quadro di riferimento per l’attuazione della Strategia di Area).</w:t>
      </w:r>
    </w:p>
    <w:p w14:paraId="62C80E41" w14:textId="4886179C"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lastRenderedPageBreak/>
        <w:t>Con DGR n.175 del 10/04/2024, al fine di dare impulso all’avvio delle strategie territoriali delle Aree Interne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per il ciclo di programmazione 2021/2027, sono stati forniti indirizzi e criteri per l’adozione del riparto</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programmatico delle risorse finanziare disponibili per la programmazione territoriale a valere su Priorità 5-</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OS 5.2 - Azione 5.2.1 del PR FESR per un totale di risorse pari ad euro 98.500.000,00.</w:t>
      </w:r>
    </w:p>
    <w:p w14:paraId="0208F717" w14:textId="73FCF3AB"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DD n. 101 del 03/06/2024 l’</w:t>
      </w:r>
      <w:proofErr w:type="spellStart"/>
      <w:r w:rsidRPr="00057152">
        <w:rPr>
          <w:rFonts w:asciiTheme="minorHAnsi" w:hAnsiTheme="minorHAnsi" w:cstheme="minorHAnsi"/>
          <w:color w:val="000000"/>
          <w:kern w:val="0"/>
          <w:sz w:val="22"/>
          <w:szCs w:val="22"/>
        </w:rPr>
        <w:t>Adg</w:t>
      </w:r>
      <w:proofErr w:type="spellEnd"/>
      <w:r w:rsidRPr="00057152">
        <w:rPr>
          <w:rFonts w:asciiTheme="minorHAnsi" w:hAnsiTheme="minorHAnsi" w:cstheme="minorHAnsi"/>
          <w:color w:val="000000"/>
          <w:kern w:val="0"/>
          <w:sz w:val="22"/>
          <w:szCs w:val="22"/>
        </w:rPr>
        <w:t xml:space="preserve"> FESR ha adottato il riparto programmatico delle risorse finanziarie della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OS5-RSO5.2 - Azione 5.2.1 del PR FESR pari a € 98.500.000,00 a favore delle 7 aree SNAI.</w:t>
      </w:r>
    </w:p>
    <w:p w14:paraId="26244EF5" w14:textId="70192D03"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Con DD n.218 del 15/10/2024 dell’ADG FESR sono state adottate le “Disposizioni attuative per la definizione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 xml:space="preserve">delle Strategie Locali SNAI - PR FESR 2021-2027 Priorità 5 "Sviluppo Territoriale Integrato"- RSO5.2 </w:t>
      </w:r>
      <w:r w:rsidR="00057152">
        <w:rPr>
          <w:rFonts w:asciiTheme="minorHAnsi" w:hAnsiTheme="minorHAnsi" w:cstheme="minorHAnsi"/>
          <w:color w:val="000000"/>
          <w:kern w:val="0"/>
          <w:sz w:val="22"/>
          <w:szCs w:val="22"/>
        </w:rPr>
        <w:t>–</w:t>
      </w:r>
      <w:r w:rsidRPr="00057152">
        <w:rPr>
          <w:rFonts w:asciiTheme="minorHAnsi" w:hAnsiTheme="minorHAnsi" w:cstheme="minorHAnsi"/>
          <w:color w:val="000000"/>
          <w:kern w:val="0"/>
          <w:sz w:val="22"/>
          <w:szCs w:val="22"/>
        </w:rPr>
        <w:t xml:space="preserve"> Azione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5.2.1 "Sostenere l'attuazione delle Strategie Territoriali per le aree Interne”. Con tale atto si ufficializza il</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format di strategia Locale da utilizzare e si approva un procedurale con la definizione delle fasi salienti di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attuazione.</w:t>
      </w:r>
    </w:p>
    <w:p w14:paraId="59F5DD40" w14:textId="77777777" w:rsidR="008527C3" w:rsidRPr="00057152" w:rsidRDefault="008527C3" w:rsidP="00B44AAD">
      <w:pPr>
        <w:suppressAutoHyphens w:val="0"/>
        <w:spacing w:before="120" w:line="259" w:lineRule="auto"/>
        <w:rPr>
          <w:rFonts w:asciiTheme="minorHAnsi" w:hAnsiTheme="minorHAnsi" w:cstheme="minorHAnsi"/>
          <w:b/>
          <w:bCs/>
          <w:color w:val="000000"/>
          <w:kern w:val="0"/>
          <w:sz w:val="22"/>
          <w:szCs w:val="22"/>
        </w:rPr>
      </w:pPr>
      <w:r w:rsidRPr="00057152">
        <w:rPr>
          <w:rFonts w:asciiTheme="minorHAnsi" w:hAnsiTheme="minorHAnsi" w:cstheme="minorHAnsi"/>
          <w:b/>
          <w:bCs/>
          <w:color w:val="000000"/>
          <w:kern w:val="0"/>
          <w:sz w:val="22"/>
          <w:szCs w:val="22"/>
        </w:rPr>
        <w:t>“Politica” di riferimento</w:t>
      </w:r>
    </w:p>
    <w:p w14:paraId="53475276" w14:textId="1A43D3FE"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Aree interne Sistemi territoriali - Coordinamento ed attuazione delle politiche di sviluppo delle aree interne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e dei relativi Accordi di Programma Quadro</w:t>
      </w:r>
    </w:p>
    <w:p w14:paraId="723363DD" w14:textId="77777777" w:rsidR="008527C3" w:rsidRPr="00057152" w:rsidRDefault="008527C3" w:rsidP="00B44AAD">
      <w:pPr>
        <w:suppressAutoHyphens w:val="0"/>
        <w:spacing w:before="120" w:line="259" w:lineRule="auto"/>
        <w:rPr>
          <w:rFonts w:asciiTheme="minorHAnsi" w:hAnsiTheme="minorHAnsi" w:cstheme="minorHAnsi"/>
          <w:b/>
          <w:bCs/>
          <w:color w:val="000000"/>
          <w:kern w:val="0"/>
          <w:sz w:val="22"/>
          <w:szCs w:val="22"/>
        </w:rPr>
      </w:pPr>
      <w:r w:rsidRPr="00057152">
        <w:rPr>
          <w:rFonts w:asciiTheme="minorHAnsi" w:hAnsiTheme="minorHAnsi" w:cstheme="minorHAnsi"/>
          <w:b/>
          <w:bCs/>
          <w:color w:val="000000"/>
          <w:kern w:val="0"/>
          <w:sz w:val="22"/>
          <w:szCs w:val="22"/>
        </w:rPr>
        <w:t>Risorse finanziarie dedicate</w:t>
      </w:r>
    </w:p>
    <w:p w14:paraId="3A689C59" w14:textId="2195C477"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La SNAI è finanziata sia dai Fondi SIE che da risorse nazionali a valere su Leggi di stabilità Nazionale 2014,</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2015, 2016 e Legge di Bilancio 2018 e 2019 per il 2021. I progetti finanziati con i Fondi SIE vengono gestiti</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dagli Uffici regionali titolari dei singoli Obiettivi Specifici. I progetti finanziati con le risorse del Bilancio Statale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sono di competenza dell’Ufficio per il Federalismo; le risorse afferiscono a fondi stanziati sul Bilancio Statale</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attraverso apposite disposizioni della Legge di Stabilità e non transitano per il Bilancio Regionale.</w:t>
      </w:r>
    </w:p>
    <w:p w14:paraId="0035D01E" w14:textId="5ABE87CC" w:rsidR="008527C3" w:rsidRPr="00057152" w:rsidRDefault="008527C3" w:rsidP="00057152">
      <w:pPr>
        <w:suppressAutoHyphens w:val="0"/>
        <w:autoSpaceDE w:val="0"/>
        <w:adjustRightInd w:val="0"/>
        <w:jc w:val="both"/>
        <w:rPr>
          <w:rFonts w:asciiTheme="minorHAnsi" w:hAnsiTheme="minorHAnsi" w:cstheme="minorHAnsi"/>
          <w:color w:val="000000"/>
          <w:kern w:val="0"/>
          <w:sz w:val="22"/>
          <w:szCs w:val="22"/>
        </w:rPr>
      </w:pPr>
      <w:r w:rsidRPr="00057152">
        <w:rPr>
          <w:rFonts w:asciiTheme="minorHAnsi" w:hAnsiTheme="minorHAnsi" w:cstheme="minorHAnsi"/>
          <w:color w:val="000000"/>
          <w:kern w:val="0"/>
          <w:sz w:val="22"/>
          <w:szCs w:val="22"/>
        </w:rPr>
        <w:t>Nell’ambito della funzione individuata, nel corso del 2024 l’Ufficio ha condotto e concluso istruttorie per la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liquidazione, a valere sulle risorse del bilancio statale, di stati di avanzamento relativi a progetti ammessi a</w:t>
      </w:r>
      <w:r w:rsidR="00057152">
        <w:rPr>
          <w:rFonts w:asciiTheme="minorHAnsi" w:hAnsiTheme="minorHAnsi" w:cstheme="minorHAnsi"/>
          <w:color w:val="000000"/>
          <w:kern w:val="0"/>
          <w:sz w:val="22"/>
          <w:szCs w:val="22"/>
        </w:rPr>
        <w:t xml:space="preserve"> </w:t>
      </w:r>
      <w:r w:rsidRPr="00057152">
        <w:rPr>
          <w:rFonts w:asciiTheme="minorHAnsi" w:hAnsiTheme="minorHAnsi" w:cstheme="minorHAnsi"/>
          <w:color w:val="000000"/>
          <w:kern w:val="0"/>
          <w:sz w:val="22"/>
          <w:szCs w:val="22"/>
        </w:rPr>
        <w:t>finanziamento con atti di concessione disposti negli anni precedenti</w:t>
      </w:r>
    </w:p>
    <w:p w14:paraId="2B7DC4D9" w14:textId="77777777" w:rsidR="008527C3" w:rsidRPr="00057152" w:rsidRDefault="008527C3" w:rsidP="008527C3">
      <w:pPr>
        <w:jc w:val="both"/>
        <w:rPr>
          <w:rFonts w:asciiTheme="minorHAnsi" w:hAnsiTheme="minorHAnsi" w:cstheme="minorHAnsi"/>
          <w:color w:val="000000"/>
          <w:kern w:val="0"/>
          <w:sz w:val="22"/>
          <w:szCs w:val="22"/>
          <w:lang w:eastAsia="it-IT"/>
        </w:rPr>
      </w:pPr>
    </w:p>
    <w:p w14:paraId="12F58A49" w14:textId="3C2246E7" w:rsidR="008527C3" w:rsidRPr="00057152" w:rsidRDefault="008527C3" w:rsidP="00057152">
      <w:pPr>
        <w:jc w:val="center"/>
        <w:rPr>
          <w:rFonts w:asciiTheme="minorHAnsi" w:hAnsiTheme="minorHAnsi" w:cstheme="minorHAnsi"/>
          <w:b/>
          <w:bCs/>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UOD </w:t>
      </w:r>
      <w:r w:rsidR="00B44AAD">
        <w:rPr>
          <w:rFonts w:asciiTheme="minorHAnsi" w:hAnsiTheme="minorHAnsi" w:cstheme="minorHAnsi"/>
          <w:b/>
          <w:bCs/>
          <w:color w:val="000000"/>
          <w:kern w:val="0"/>
          <w:sz w:val="22"/>
          <w:szCs w:val="22"/>
          <w:lang w:eastAsia="it-IT"/>
        </w:rPr>
        <w:t>60.09.</w:t>
      </w:r>
      <w:r w:rsidRPr="00057152">
        <w:rPr>
          <w:rFonts w:asciiTheme="minorHAnsi" w:hAnsiTheme="minorHAnsi" w:cstheme="minorHAnsi"/>
          <w:b/>
          <w:bCs/>
          <w:color w:val="000000"/>
          <w:kern w:val="0"/>
          <w:sz w:val="22"/>
          <w:szCs w:val="22"/>
          <w:lang w:eastAsia="it-IT"/>
        </w:rPr>
        <w:t>05</w:t>
      </w:r>
    </w:p>
    <w:p w14:paraId="597DB974" w14:textId="77777777"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“Politica” di </w:t>
      </w:r>
      <w:r w:rsidRPr="00057152">
        <w:rPr>
          <w:rFonts w:asciiTheme="minorHAnsi" w:hAnsiTheme="minorHAnsi" w:cstheme="minorHAnsi"/>
          <w:b/>
          <w:bCs/>
          <w:color w:val="000000"/>
          <w:kern w:val="0"/>
          <w:sz w:val="22"/>
          <w:szCs w:val="22"/>
        </w:rPr>
        <w:t>riferimento</w:t>
      </w:r>
      <w:r w:rsidRPr="00057152">
        <w:rPr>
          <w:rFonts w:asciiTheme="minorHAnsi" w:hAnsiTheme="minorHAnsi" w:cstheme="minorHAnsi"/>
          <w:b/>
          <w:bCs/>
          <w:color w:val="000000"/>
          <w:kern w:val="0"/>
          <w:sz w:val="22"/>
          <w:szCs w:val="22"/>
          <w:lang w:eastAsia="it-IT"/>
        </w:rPr>
        <w:t xml:space="preserve"> </w:t>
      </w:r>
    </w:p>
    <w:p w14:paraId="474087FC"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i/>
          <w:iCs/>
          <w:color w:val="000000"/>
          <w:kern w:val="0"/>
          <w:sz w:val="22"/>
          <w:szCs w:val="22"/>
          <w:lang w:eastAsia="it-IT"/>
        </w:rPr>
        <w:t xml:space="preserve">Linea di Azione DEFR 2024-2026 n. 106 - Potenziamento dei sistemi di videosorveglianza - Adeguamento degli apparati tecnologici della polizia locale - Polizia di prossimità </w:t>
      </w:r>
    </w:p>
    <w:p w14:paraId="11AD9728" w14:textId="77777777"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rPr>
        <w:t>Estremi</w:t>
      </w:r>
      <w:r w:rsidRPr="00057152">
        <w:rPr>
          <w:rFonts w:asciiTheme="minorHAnsi" w:hAnsiTheme="minorHAnsi" w:cstheme="minorHAnsi"/>
          <w:b/>
          <w:bCs/>
          <w:color w:val="000000"/>
          <w:kern w:val="0"/>
          <w:sz w:val="22"/>
          <w:szCs w:val="22"/>
          <w:lang w:eastAsia="it-IT"/>
        </w:rPr>
        <w:t xml:space="preserve"> degli atti di concessione dei vantaggi economici</w:t>
      </w:r>
      <w:r w:rsidRPr="00057152">
        <w:rPr>
          <w:rFonts w:asciiTheme="minorHAnsi" w:hAnsiTheme="minorHAnsi" w:cstheme="minorHAnsi"/>
          <w:color w:val="000000"/>
          <w:kern w:val="0"/>
          <w:sz w:val="22"/>
          <w:szCs w:val="22"/>
          <w:lang w:eastAsia="it-IT"/>
        </w:rPr>
        <w:t xml:space="preserve"> (Numero e Data) </w:t>
      </w:r>
    </w:p>
    <w:p w14:paraId="4B8C8D6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(Atti pubblicati nella sezione “Amministrazione Trasparente”, Sottosezione “Sovvenzioni, contributi, sussidi, vantaggi economici”) </w:t>
      </w:r>
    </w:p>
    <w:p w14:paraId="6A18B6C0"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23 del 12/02/2024 “</w:t>
      </w:r>
      <w:r w:rsidRPr="00057152">
        <w:rPr>
          <w:rFonts w:asciiTheme="minorHAnsi" w:hAnsiTheme="minorHAnsi" w:cstheme="minorHAnsi"/>
          <w:i/>
          <w:iCs/>
          <w:color w:val="000000"/>
          <w:kern w:val="0"/>
          <w:sz w:val="22"/>
          <w:szCs w:val="22"/>
          <w:lang w:eastAsia="it-IT"/>
        </w:rPr>
        <w:t>Pubblicazione, ai sensi degli art. 26- comma 2 - e 27 del D.Lgs n. 33/2013 e ss. mm. e ii., sul sito web della Regione Campania - Sezione Amministrazione Trasparente- del contributo regionale concesso in favore del comune di Cervino (CE)</w:t>
      </w:r>
      <w:r w:rsidRPr="00057152">
        <w:rPr>
          <w:rFonts w:asciiTheme="minorHAnsi" w:hAnsiTheme="minorHAnsi" w:cstheme="minorHAnsi"/>
          <w:color w:val="000000"/>
          <w:kern w:val="0"/>
          <w:sz w:val="22"/>
          <w:szCs w:val="22"/>
          <w:lang w:eastAsia="it-IT"/>
        </w:rPr>
        <w:t xml:space="preserve">”; </w:t>
      </w:r>
    </w:p>
    <w:p w14:paraId="5127CEE6"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35 del 14/03/2024 “</w:t>
      </w:r>
      <w:r w:rsidRPr="00057152">
        <w:rPr>
          <w:rFonts w:asciiTheme="minorHAnsi" w:hAnsiTheme="minorHAnsi" w:cstheme="minorHAnsi"/>
          <w:i/>
          <w:iCs/>
          <w:color w:val="000000"/>
          <w:kern w:val="0"/>
          <w:sz w:val="22"/>
          <w:szCs w:val="22"/>
          <w:lang w:eastAsia="it-IT"/>
        </w:rPr>
        <w:t>DGR n. 326/2021- Bando per l'acceso ai contributi per azioni e progetti in materia di polizia locale e sicurezza urbana- Impegno sul capitolo della spesa U05448 e pubblicazione sul link istituzionale della Regione Campania, ex artt. 26 comma 2 e 27, del beneficio concesso in favore del comune di Oliveto Citra (SA)</w:t>
      </w:r>
      <w:r w:rsidRPr="00057152">
        <w:rPr>
          <w:rFonts w:asciiTheme="minorHAnsi" w:hAnsiTheme="minorHAnsi" w:cstheme="minorHAnsi"/>
          <w:color w:val="000000"/>
          <w:kern w:val="0"/>
          <w:sz w:val="22"/>
          <w:szCs w:val="22"/>
          <w:lang w:eastAsia="it-IT"/>
        </w:rPr>
        <w:t xml:space="preserve">”; </w:t>
      </w:r>
    </w:p>
    <w:p w14:paraId="7F391DA6"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43 del 21/04/2024 “</w:t>
      </w:r>
      <w:r w:rsidRPr="00057152">
        <w:rPr>
          <w:rFonts w:asciiTheme="minorHAnsi" w:hAnsiTheme="minorHAnsi" w:cstheme="minorHAnsi"/>
          <w:i/>
          <w:iCs/>
          <w:color w:val="000000"/>
          <w:kern w:val="0"/>
          <w:sz w:val="22"/>
          <w:szCs w:val="22"/>
          <w:lang w:eastAsia="it-IT"/>
        </w:rPr>
        <w:t xml:space="preserve">DGR n. 326/2021- Decreto dirigenziale n. 72 del 12/05/2022- Bando per l'accesso ai contributi per azioni e progetti in materia di polizia locale: saldo finale conclusivo in favore del comune di Piedimonte Matese (CE)”; </w:t>
      </w:r>
    </w:p>
    <w:p w14:paraId="4D33702D"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45 del 03/04/2024 “</w:t>
      </w:r>
      <w:r w:rsidRPr="00057152">
        <w:rPr>
          <w:rFonts w:asciiTheme="minorHAnsi" w:hAnsiTheme="minorHAnsi" w:cstheme="minorHAnsi"/>
          <w:i/>
          <w:iCs/>
          <w:color w:val="000000"/>
          <w:kern w:val="0"/>
          <w:sz w:val="22"/>
          <w:szCs w:val="22"/>
          <w:lang w:eastAsia="it-IT"/>
        </w:rPr>
        <w:t xml:space="preserve">DGR n.326/2021- Bando per l'accesso ai contributi per azioni e progetti in materia di polizia locale e sicurezza urbana- PROGETTO TIPO A- Impegno sul capitolo della spesa U05448- Pubblicazione ex artt. 26-comma 2-e 27 del D.Lgs. n.33/2013 e ss. mm. e ii. del beneficio concesso in favore dei comuni di Ceppaloni (BN) e Mercogliano (AV)”; </w:t>
      </w:r>
    </w:p>
    <w:p w14:paraId="49634663"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50 del 09/04/2024 “</w:t>
      </w:r>
      <w:r w:rsidRPr="00057152">
        <w:rPr>
          <w:rFonts w:asciiTheme="minorHAnsi" w:hAnsiTheme="minorHAnsi" w:cstheme="minorHAnsi"/>
          <w:i/>
          <w:iCs/>
          <w:color w:val="000000"/>
          <w:kern w:val="0"/>
          <w:sz w:val="22"/>
          <w:szCs w:val="22"/>
          <w:lang w:eastAsia="it-IT"/>
        </w:rPr>
        <w:t>Pubblicazione, ai sensi degli art. 26 - comma 2 - e 27 del D.Lgs. n. 33/2013 e ss. mm. e ii. sul sito web della Regione Campania - Sezione Amministrazione Trasparente - del contributo regionale concesso in favore del comune di Nocera Inferiore (SA)”</w:t>
      </w:r>
      <w:r w:rsidRPr="00057152">
        <w:rPr>
          <w:rFonts w:asciiTheme="minorHAnsi" w:hAnsiTheme="minorHAnsi" w:cstheme="minorHAnsi"/>
          <w:color w:val="000000"/>
          <w:kern w:val="0"/>
          <w:sz w:val="22"/>
          <w:szCs w:val="22"/>
          <w:lang w:eastAsia="it-IT"/>
        </w:rPr>
        <w:t xml:space="preserve">; </w:t>
      </w:r>
    </w:p>
    <w:p w14:paraId="45EB9FAC" w14:textId="523E8C0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lastRenderedPageBreak/>
        <w:t>Decreto Dirigenziale n. 68 del 08/05/2024 “</w:t>
      </w:r>
      <w:r w:rsidRPr="00057152">
        <w:rPr>
          <w:rFonts w:asciiTheme="minorHAnsi" w:hAnsiTheme="minorHAnsi" w:cstheme="minorHAnsi"/>
          <w:i/>
          <w:iCs/>
          <w:color w:val="000000"/>
          <w:kern w:val="0"/>
          <w:sz w:val="22"/>
          <w:szCs w:val="22"/>
          <w:lang w:eastAsia="it-IT"/>
        </w:rPr>
        <w:t>DGR n. 326/2021- Bando per l'accesso ai contributi per azioni e progetti in materia di polizia locale e sicurezza urbana- PROGETTI TIPO B- Impegno capitolo della spesa U05461 in favore dei comuni di Anacapri (NA), Campagna (SA) e Minori (SA)-comma 2 e 27 del D.Lgs. n.33/2013 e ss. mm. e ii., sul sito istituzionale della Regione Campania</w:t>
      </w:r>
      <w:r w:rsidRPr="00057152">
        <w:rPr>
          <w:rFonts w:asciiTheme="minorHAnsi" w:hAnsiTheme="minorHAnsi" w:cstheme="minorHAnsi"/>
          <w:color w:val="000000"/>
          <w:kern w:val="0"/>
          <w:sz w:val="22"/>
          <w:szCs w:val="22"/>
          <w:lang w:eastAsia="it-IT"/>
        </w:rPr>
        <w:t xml:space="preserve">”; </w:t>
      </w:r>
    </w:p>
    <w:p w14:paraId="7B59687D"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88 del 11/06/2024 “</w:t>
      </w:r>
      <w:r w:rsidRPr="00057152">
        <w:rPr>
          <w:rFonts w:asciiTheme="minorHAnsi" w:hAnsiTheme="minorHAnsi" w:cstheme="minorHAnsi"/>
          <w:i/>
          <w:iCs/>
          <w:color w:val="000000"/>
          <w:kern w:val="0"/>
          <w:sz w:val="22"/>
          <w:szCs w:val="22"/>
          <w:lang w:eastAsia="it-IT"/>
        </w:rPr>
        <w:t>Pubblicazione, ai sensi degli art. 26 - comma 2 - e 27 del D.Lgs. n. 33/2013 e ss. mm. e ii. sul sito web della Regione Campania - Sezione Amministrazione Trasparente - del contributo regionale concesso in favore del Comune di Eboli (SA)”</w:t>
      </w:r>
      <w:r w:rsidRPr="00057152">
        <w:rPr>
          <w:rFonts w:asciiTheme="minorHAnsi" w:hAnsiTheme="minorHAnsi" w:cstheme="minorHAnsi"/>
          <w:color w:val="000000"/>
          <w:kern w:val="0"/>
          <w:sz w:val="22"/>
          <w:szCs w:val="22"/>
          <w:lang w:eastAsia="it-IT"/>
        </w:rPr>
        <w:t xml:space="preserve">; </w:t>
      </w:r>
    </w:p>
    <w:p w14:paraId="300A8FE7"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89 del 11/06/2024 “</w:t>
      </w:r>
      <w:r w:rsidRPr="00057152">
        <w:rPr>
          <w:rFonts w:asciiTheme="minorHAnsi" w:hAnsiTheme="minorHAnsi" w:cstheme="minorHAnsi"/>
          <w:i/>
          <w:iCs/>
          <w:color w:val="000000"/>
          <w:kern w:val="0"/>
          <w:sz w:val="22"/>
          <w:szCs w:val="22"/>
          <w:lang w:eastAsia="it-IT"/>
        </w:rPr>
        <w:t>DGR n. 326/2021- Bando per l'accesso a contributi regionali per azioni e progetti in materia di sicurezza urbana e polizia locale - PROGETTO TIPO B- Impegno su capitolo della spesa U05461 del beneficio concesso in favore del comune di Cetara (SA) e pubblicazione sul sito istituzionale della Regione Campania del beneficio ex artt. n.26- comma 2 e 27 del D.Lgs. n.33/2013 e ss.mm. e ii.</w:t>
      </w:r>
      <w:r w:rsidRPr="00057152">
        <w:rPr>
          <w:rFonts w:asciiTheme="minorHAnsi" w:hAnsiTheme="minorHAnsi" w:cstheme="minorHAnsi"/>
          <w:color w:val="000000"/>
          <w:kern w:val="0"/>
          <w:sz w:val="22"/>
          <w:szCs w:val="22"/>
          <w:lang w:eastAsia="it-IT"/>
        </w:rPr>
        <w:t xml:space="preserve">”; </w:t>
      </w:r>
    </w:p>
    <w:p w14:paraId="203F5A93"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104 del 10/07/2024 “</w:t>
      </w:r>
      <w:r w:rsidRPr="00057152">
        <w:rPr>
          <w:rFonts w:asciiTheme="minorHAnsi" w:hAnsiTheme="minorHAnsi" w:cstheme="minorHAnsi"/>
          <w:i/>
          <w:iCs/>
          <w:color w:val="000000"/>
          <w:kern w:val="0"/>
          <w:sz w:val="22"/>
          <w:szCs w:val="22"/>
          <w:lang w:eastAsia="it-IT"/>
        </w:rPr>
        <w:t>DGR n.326/2021- Bando per l'accesso a contributi per azioni e progetti in materia di sicurezza urbana e polizia locale- PROGETTO TIPO A- Impegno sul capitolo della spesa U05448 de beneficio concesso in favore del comune di Casapulla (CE)</w:t>
      </w:r>
      <w:r w:rsidRPr="00057152">
        <w:rPr>
          <w:rFonts w:asciiTheme="minorHAnsi" w:hAnsiTheme="minorHAnsi" w:cstheme="minorHAnsi"/>
          <w:color w:val="000000"/>
          <w:kern w:val="0"/>
          <w:sz w:val="22"/>
          <w:szCs w:val="22"/>
          <w:lang w:eastAsia="it-IT"/>
        </w:rPr>
        <w:t xml:space="preserve">”; </w:t>
      </w:r>
    </w:p>
    <w:p w14:paraId="39828215"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116 del 25/07/2024 “</w:t>
      </w:r>
      <w:r w:rsidRPr="00057152">
        <w:rPr>
          <w:rFonts w:asciiTheme="minorHAnsi" w:hAnsiTheme="minorHAnsi" w:cstheme="minorHAnsi"/>
          <w:i/>
          <w:iCs/>
          <w:color w:val="000000"/>
          <w:kern w:val="0"/>
          <w:sz w:val="22"/>
          <w:szCs w:val="22"/>
          <w:lang w:eastAsia="it-IT"/>
        </w:rPr>
        <w:t>DGR n. 326/2021-Bando per l'accesso ai contributi per azioni e progetti in materia di polizia locale e sicurezza urbana-PROGETTO TIPO A- Impegno capitolo della spesa U005448 del beneficio concesso in favore del comune di Piana di Monte Verna (CE)- Pubblica zione ex artt.26-comma 2-e 27 del D.Lgs 33/2013 e ss. mm. e ii.</w:t>
      </w:r>
      <w:r w:rsidRPr="00057152">
        <w:rPr>
          <w:rFonts w:asciiTheme="minorHAnsi" w:hAnsiTheme="minorHAnsi" w:cstheme="minorHAnsi"/>
          <w:color w:val="000000"/>
          <w:kern w:val="0"/>
          <w:sz w:val="22"/>
          <w:szCs w:val="22"/>
          <w:lang w:eastAsia="it-IT"/>
        </w:rPr>
        <w:t xml:space="preserve">”; </w:t>
      </w:r>
    </w:p>
    <w:p w14:paraId="5EC540CF"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118 del 05/08/2024 “</w:t>
      </w:r>
      <w:r w:rsidRPr="00057152">
        <w:rPr>
          <w:rFonts w:asciiTheme="minorHAnsi" w:hAnsiTheme="minorHAnsi" w:cstheme="minorHAnsi"/>
          <w:i/>
          <w:iCs/>
          <w:color w:val="000000"/>
          <w:kern w:val="0"/>
          <w:sz w:val="22"/>
          <w:szCs w:val="22"/>
          <w:lang w:eastAsia="it-IT"/>
        </w:rPr>
        <w:t xml:space="preserve">DGR n. 326/2021-Bando per l'accesso a contributi per azioni e progetti in materia di polizia locale e sicurezza urbana- PROGETTO TIPO A- Impegno capitolo della spesa U05448 e pubblicazione sul sito web istituzionale della Regione Campania ex artt. 26 comma 2 e 27 del D.Lgs 33/2013 ess. mm. e ii.”; </w:t>
      </w:r>
    </w:p>
    <w:p w14:paraId="50543597" w14:textId="77777777" w:rsidR="008527C3" w:rsidRPr="00057152" w:rsidRDefault="008527C3" w:rsidP="00057152">
      <w:pPr>
        <w:numPr>
          <w:ilvl w:val="0"/>
          <w:numId w:val="13"/>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124 del 11/09/2024 “</w:t>
      </w:r>
      <w:r w:rsidRPr="00057152">
        <w:rPr>
          <w:rFonts w:asciiTheme="minorHAnsi" w:hAnsiTheme="minorHAnsi" w:cstheme="minorHAnsi"/>
          <w:i/>
          <w:iCs/>
          <w:color w:val="000000"/>
          <w:kern w:val="0"/>
          <w:sz w:val="22"/>
          <w:szCs w:val="22"/>
          <w:lang w:eastAsia="it-IT"/>
        </w:rPr>
        <w:t>DGR n.326/2021- Bando per l'accesso a contributi per azioni e progetti in materia di polizia locale e sicurezza urbana- PROGETTO TIPO A- Impegno sul capitolo della spesa U05448 del contributo regionale concesso in favore del comune di Serre (SA)- Pubblicazione ex artt. 26- comma2-e 27 del D.Lgs 33/2013 e ss. mm. e ii. sul sito web istituzionale della Regione Campania.</w:t>
      </w:r>
      <w:r w:rsidRPr="00057152">
        <w:rPr>
          <w:rFonts w:asciiTheme="minorHAnsi" w:hAnsiTheme="minorHAnsi" w:cstheme="minorHAnsi"/>
          <w:color w:val="000000"/>
          <w:kern w:val="0"/>
          <w:sz w:val="22"/>
          <w:szCs w:val="22"/>
          <w:lang w:eastAsia="it-IT"/>
        </w:rPr>
        <w:t xml:space="preserve">”; </w:t>
      </w:r>
    </w:p>
    <w:p w14:paraId="060BCED2" w14:textId="77777777"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rPr>
        <w:t>Descrizione</w:t>
      </w:r>
      <w:r w:rsidRPr="00057152">
        <w:rPr>
          <w:rFonts w:asciiTheme="minorHAnsi" w:hAnsiTheme="minorHAnsi" w:cstheme="minorHAnsi"/>
          <w:b/>
          <w:bCs/>
          <w:color w:val="000000"/>
          <w:kern w:val="0"/>
          <w:sz w:val="22"/>
          <w:szCs w:val="22"/>
          <w:lang w:eastAsia="it-IT"/>
        </w:rPr>
        <w:t xml:space="preserve"> </w:t>
      </w:r>
    </w:p>
    <w:p w14:paraId="0E09F3D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Come previsto dalla Legge Regionale 13 giugno 2003 n. 12, la Giunta regionale ha concesso contributi agli enti locali per la realizzazione, in forma singola o associata, di progetti volti alla soluzione di rilevanti problematiche di polizia locale, anche ai fini del sistema integrato di sicurezza assegnando contributi alle amministrazioni locali per la realizzazione di progetti di sicurezza urbana integrata ed in particolar modo progetti finalizzati allo sviluppo della cultura della legalità. </w:t>
      </w:r>
    </w:p>
    <w:p w14:paraId="4510B41A" w14:textId="222FE21E"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deliberazione di Giunta Regionale n. 326 del 20/07/2021, resa esecutiva in data 20/09/2021, resa esecutiva in data 20/09/2021, sono stati approvati </w:t>
      </w:r>
      <w:r w:rsidRPr="00057152">
        <w:rPr>
          <w:rFonts w:asciiTheme="minorHAnsi" w:hAnsiTheme="minorHAnsi" w:cstheme="minorHAnsi"/>
          <w:i/>
          <w:iCs/>
          <w:color w:val="000000"/>
          <w:kern w:val="0"/>
          <w:sz w:val="22"/>
          <w:szCs w:val="22"/>
          <w:lang w:eastAsia="it-IT"/>
        </w:rPr>
        <w:t>“I criteri e gli elementi essenziali per la concessione dei contributi regionali agli enti locali per la realizzazione, in forma singola o associata, di progetti in materia di sicurezza urbana e polizia locale - Annualità 2021”</w:t>
      </w:r>
      <w:r w:rsidRPr="00057152">
        <w:rPr>
          <w:rFonts w:asciiTheme="minorHAnsi" w:hAnsiTheme="minorHAnsi" w:cstheme="minorHAnsi"/>
          <w:color w:val="000000"/>
          <w:kern w:val="0"/>
          <w:sz w:val="22"/>
          <w:szCs w:val="22"/>
          <w:lang w:eastAsia="it-IT"/>
        </w:rPr>
        <w:t xml:space="preserve">, prevedendo, altresì, al punto 3) del DELIBERATO: </w:t>
      </w:r>
      <w:r w:rsidRPr="00057152">
        <w:rPr>
          <w:rFonts w:asciiTheme="minorHAnsi" w:hAnsiTheme="minorHAnsi" w:cstheme="minorHAnsi"/>
          <w:i/>
          <w:iCs/>
          <w:color w:val="000000"/>
          <w:kern w:val="0"/>
          <w:sz w:val="22"/>
          <w:szCs w:val="22"/>
          <w:lang w:eastAsia="it-IT"/>
        </w:rPr>
        <w:t>“che per il principio di economia procedimentale è opportuno disporre la possibilità dell’utilizzo della graduatoria per il prossimo triennio, in caso di eventuali stanziamenti di bilancio sui pertinenti capitoli della spesa</w:t>
      </w:r>
      <w:r w:rsidRPr="00057152">
        <w:rPr>
          <w:rFonts w:asciiTheme="minorHAnsi" w:hAnsiTheme="minorHAnsi" w:cstheme="minorHAnsi"/>
          <w:color w:val="000000"/>
          <w:kern w:val="0"/>
          <w:sz w:val="22"/>
          <w:szCs w:val="22"/>
          <w:lang w:eastAsia="it-IT"/>
        </w:rPr>
        <w:t xml:space="preserve">”. </w:t>
      </w:r>
    </w:p>
    <w:p w14:paraId="2CDA1EB7"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93 e 94 del 11/10/2021 è stata disposta l’attivazione di: </w:t>
      </w:r>
    </w:p>
    <w:p w14:paraId="6991DFF4" w14:textId="77777777" w:rsidR="00057152" w:rsidRDefault="008527C3" w:rsidP="00057152">
      <w:pPr>
        <w:numPr>
          <w:ilvl w:val="0"/>
          <w:numId w:val="11"/>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i/>
          <w:iCs/>
          <w:color w:val="000000"/>
          <w:kern w:val="0"/>
          <w:sz w:val="22"/>
          <w:szCs w:val="22"/>
          <w:lang w:eastAsia="it-IT"/>
        </w:rPr>
        <w:t>“Bando per l’accesso a contributi regionali per azioni e progetti in materia di sicurezza urbana e polizia locale- progetti di TIPO A – Annualità 2021”</w:t>
      </w:r>
      <w:r w:rsidRPr="00057152">
        <w:rPr>
          <w:rFonts w:asciiTheme="minorHAnsi" w:hAnsiTheme="minorHAnsi" w:cstheme="minorHAnsi"/>
          <w:color w:val="000000"/>
          <w:kern w:val="0"/>
          <w:sz w:val="22"/>
          <w:szCs w:val="22"/>
          <w:lang w:eastAsia="it-IT"/>
        </w:rPr>
        <w:t xml:space="preserve">, per finanziare progetti di investimento volti all’adeguamento tecnologico, tecnico strumentale, organizzativo e logistico delle polizie locali e ad ottimizzare e potenziare la funzionalità e l’interoperabilità dei propri apparati di sicurezza con sistemi tecnologicamente avanzati di controllo visivo di telesorveglianza e servizi informatici per la sicurezza, valorizzando nel contempo l’aggregazione strutturale e funzionale della polizia locale, </w:t>
      </w:r>
    </w:p>
    <w:p w14:paraId="12D6EADD" w14:textId="679566B3" w:rsidR="008527C3" w:rsidRPr="00057152" w:rsidRDefault="008527C3" w:rsidP="00057152">
      <w:pPr>
        <w:numPr>
          <w:ilvl w:val="0"/>
          <w:numId w:val="11"/>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w:t>
      </w:r>
      <w:r w:rsidRPr="00057152">
        <w:rPr>
          <w:rFonts w:asciiTheme="minorHAnsi" w:hAnsiTheme="minorHAnsi" w:cstheme="minorHAnsi"/>
          <w:i/>
          <w:iCs/>
          <w:color w:val="000000"/>
          <w:kern w:val="0"/>
          <w:sz w:val="22"/>
          <w:szCs w:val="22"/>
          <w:lang w:eastAsia="it-IT"/>
        </w:rPr>
        <w:t>Bando per l’accesso a contributi regionali per azioni e progetti in materia di sicurezza urbana e polizia locale – Progetti di TIPO B -annualità 2021</w:t>
      </w:r>
      <w:r w:rsidRPr="00057152">
        <w:rPr>
          <w:rFonts w:asciiTheme="minorHAnsi" w:hAnsiTheme="minorHAnsi" w:cstheme="minorHAnsi"/>
          <w:color w:val="000000"/>
          <w:kern w:val="0"/>
          <w:sz w:val="22"/>
          <w:szCs w:val="22"/>
          <w:lang w:eastAsia="it-IT"/>
        </w:rPr>
        <w:t xml:space="preserve">”, per finanziare progetti di investimento tesi a realizzare </w:t>
      </w:r>
      <w:r w:rsidRPr="00057152">
        <w:rPr>
          <w:rFonts w:asciiTheme="minorHAnsi" w:hAnsiTheme="minorHAnsi" w:cstheme="minorHAnsi"/>
          <w:color w:val="000000"/>
          <w:kern w:val="0"/>
          <w:sz w:val="22"/>
          <w:szCs w:val="22"/>
          <w:lang w:eastAsia="it-IT"/>
        </w:rPr>
        <w:lastRenderedPageBreak/>
        <w:t>“</w:t>
      </w:r>
      <w:r w:rsidRPr="00057152">
        <w:rPr>
          <w:rFonts w:asciiTheme="minorHAnsi" w:hAnsiTheme="minorHAnsi" w:cstheme="minorHAnsi"/>
          <w:i/>
          <w:iCs/>
          <w:color w:val="000000"/>
          <w:kern w:val="0"/>
          <w:sz w:val="22"/>
          <w:szCs w:val="22"/>
          <w:lang w:eastAsia="it-IT"/>
        </w:rPr>
        <w:t>interventi di potenziamento della polizia municipale, attraverso campagne per la sicurezza urbana mediante l’attivazione del servizio di polizia municipale di prossimità</w:t>
      </w:r>
      <w:r w:rsidRPr="00057152">
        <w:rPr>
          <w:rFonts w:asciiTheme="minorHAnsi" w:hAnsiTheme="minorHAnsi" w:cstheme="minorHAnsi"/>
          <w:color w:val="000000"/>
          <w:kern w:val="0"/>
          <w:sz w:val="22"/>
          <w:szCs w:val="22"/>
          <w:lang w:eastAsia="it-IT"/>
        </w:rPr>
        <w:t xml:space="preserve">. </w:t>
      </w:r>
    </w:p>
    <w:p w14:paraId="53EA2AC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143 e 144 del 20/12/2021 sono state approvate le graduatorie dei progetti ammessi di TIPO A e B e l’elenco dei progetti finanziati per l’annualità 2021. </w:t>
      </w:r>
    </w:p>
    <w:p w14:paraId="59784A4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72 e 74 del 12/05/2022 è stato disposto, per l’anno 2022, lo scorrimento delle graduatorie approvate 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143 e 144 del 20/12/2021. </w:t>
      </w:r>
    </w:p>
    <w:p w14:paraId="76C700F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13 e 14 del 10/02/2023 è stato disposto, per l’anno 2023, lo scorrimento delle graduatorie approvate 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143 e 144 del 20/12/2021. </w:t>
      </w:r>
    </w:p>
    <w:p w14:paraId="4B7C651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decreto dirigenziale n. 93 del 12/10/2023 è stato disposto un ulteriore scorrimento, per l’anno 2023, della graduatoria approvata con decreto dirigenziale n. 143 del 20/12/2021. </w:t>
      </w:r>
    </w:p>
    <w:p w14:paraId="7E3ECBB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10 e 11 del 08/02/2024 è stato disposto, per l’anno 2024, lo scorrimento delle graduatorie approvate con decreti dirigenziali </w:t>
      </w:r>
      <w:proofErr w:type="spellStart"/>
      <w:r w:rsidRPr="00057152">
        <w:rPr>
          <w:rFonts w:asciiTheme="minorHAnsi" w:hAnsiTheme="minorHAnsi" w:cstheme="minorHAnsi"/>
          <w:color w:val="000000"/>
          <w:kern w:val="0"/>
          <w:sz w:val="22"/>
          <w:szCs w:val="22"/>
          <w:lang w:eastAsia="it-IT"/>
        </w:rPr>
        <w:t>nn</w:t>
      </w:r>
      <w:proofErr w:type="spellEnd"/>
      <w:r w:rsidRPr="00057152">
        <w:rPr>
          <w:rFonts w:asciiTheme="minorHAnsi" w:hAnsiTheme="minorHAnsi" w:cstheme="minorHAnsi"/>
          <w:color w:val="000000"/>
          <w:kern w:val="0"/>
          <w:sz w:val="22"/>
          <w:szCs w:val="22"/>
          <w:lang w:eastAsia="it-IT"/>
        </w:rPr>
        <w:t xml:space="preserve">. 143 e 144 del 20/12/2021. </w:t>
      </w:r>
    </w:p>
    <w:p w14:paraId="4A1B0E3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Con decreto dirigenziale n. 44 del 24/06/2024 è stato disposto un ulteriore scorrimento, per l’anno 2023, della graduatoria approvata con decreto dirigenziale n. 143 del 20/12/2021. </w:t>
      </w:r>
    </w:p>
    <w:p w14:paraId="0AFC4373" w14:textId="1C49884E" w:rsidR="008527C3" w:rsidRPr="00057152" w:rsidRDefault="008527C3" w:rsidP="00B44AAD">
      <w:pPr>
        <w:suppressAutoHyphens w:val="0"/>
        <w:spacing w:before="120" w:line="259" w:lineRule="auto"/>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Risorse </w:t>
      </w:r>
      <w:r w:rsidRPr="00057152">
        <w:rPr>
          <w:rFonts w:asciiTheme="minorHAnsi" w:hAnsiTheme="minorHAnsi" w:cstheme="minorHAnsi"/>
          <w:b/>
          <w:bCs/>
          <w:color w:val="000000"/>
          <w:kern w:val="0"/>
          <w:sz w:val="22"/>
          <w:szCs w:val="22"/>
        </w:rPr>
        <w:t>finanziarie</w:t>
      </w:r>
      <w:r w:rsidRPr="00057152">
        <w:rPr>
          <w:rFonts w:asciiTheme="minorHAnsi" w:hAnsiTheme="minorHAnsi" w:cstheme="minorHAnsi"/>
          <w:b/>
          <w:bCs/>
          <w:color w:val="000000"/>
          <w:kern w:val="0"/>
          <w:sz w:val="22"/>
          <w:szCs w:val="22"/>
          <w:lang w:eastAsia="it-IT"/>
        </w:rPr>
        <w:t xml:space="preserve"> dedicate </w:t>
      </w:r>
    </w:p>
    <w:p w14:paraId="0AB4377F"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143 DEL 20/12/2021 192.708,44 euro </w:t>
      </w:r>
    </w:p>
    <w:p w14:paraId="3EC1B6C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144 DEL 20/12/2021 249.952,92 euro </w:t>
      </w:r>
    </w:p>
    <w:p w14:paraId="288D367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72 DEL 12/05/2022 150.000,00 euro </w:t>
      </w:r>
    </w:p>
    <w:p w14:paraId="4C6EAAE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74 DEL 12/05/2022 100.000,00 euro </w:t>
      </w:r>
    </w:p>
    <w:p w14:paraId="4CA0151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13 DEL 10/02/2023 200.000,00 euro </w:t>
      </w:r>
    </w:p>
    <w:p w14:paraId="34553E9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14 DEL 10/02/2023 100.000,00 euro </w:t>
      </w:r>
    </w:p>
    <w:p w14:paraId="454FD62A"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10 DEL 08/02/2024 200.000,00 euro </w:t>
      </w:r>
    </w:p>
    <w:p w14:paraId="22D7EDE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11 DEL 08/02/2024 150.000,00 euro </w:t>
      </w:r>
    </w:p>
    <w:p w14:paraId="50CDF521" w14:textId="0D8C664F" w:rsidR="008527C3" w:rsidRPr="00057152" w:rsidRDefault="008527C3" w:rsidP="00B44AAD">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Impegni e Pagamenti disposti nel corso del 2024 a valere sui bandi Polizie Locali annualità 2021/2022/2023/2024 </w:t>
      </w:r>
      <w:r w:rsidRPr="00057152">
        <w:rPr>
          <w:rFonts w:asciiTheme="minorHAnsi" w:hAnsiTheme="minorHAnsi" w:cstheme="minorHAnsi"/>
          <w:color w:val="000000"/>
          <w:kern w:val="0"/>
          <w:sz w:val="22"/>
          <w:szCs w:val="22"/>
          <w:lang w:eastAsia="it-IT"/>
        </w:rPr>
        <w:t xml:space="preserve">(fino alla data di elaborazione della relazione da pubblicare). </w:t>
      </w:r>
    </w:p>
    <w:p w14:paraId="0841E0C3" w14:textId="7D205B36" w:rsidR="008527C3" w:rsidRPr="00057152" w:rsidRDefault="008527C3" w:rsidP="00B44AAD">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Impegni disposti nel corso del 2024 a valere sui bandi Polizie Locali annualità 2021/2022/2023/2024: </w:t>
      </w:r>
    </w:p>
    <w:p w14:paraId="6258504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68 del 08/05/2024 62.686,78 euro </w:t>
      </w:r>
    </w:p>
    <w:p w14:paraId="710CEA3E"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89 del 11/06/2024 29.961,60 euro </w:t>
      </w:r>
    </w:p>
    <w:p w14:paraId="178331AE"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170 del 26/11/2024 35.586,00 euro </w:t>
      </w:r>
    </w:p>
    <w:p w14:paraId="1F159C1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35 del 14/03/2024 25.794,74 euro </w:t>
      </w:r>
    </w:p>
    <w:p w14:paraId="1B118A2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43 del 27/03/2024 22.400,00 euro </w:t>
      </w:r>
    </w:p>
    <w:p w14:paraId="0AECC5D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45 del 03/04/2024 49.007,06 euro </w:t>
      </w:r>
    </w:p>
    <w:p w14:paraId="386DB4C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104 del 10/07/2024 19.143,60 euro </w:t>
      </w:r>
    </w:p>
    <w:p w14:paraId="63BBEAB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116 del 25/07/2024 19.295,50 euro </w:t>
      </w:r>
    </w:p>
    <w:p w14:paraId="3B283477"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118 del 05/08/2024 20.880,30 euro </w:t>
      </w:r>
    </w:p>
    <w:p w14:paraId="107185BC"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124 del 11/09/2024 15.059,10 euro </w:t>
      </w:r>
    </w:p>
    <w:p w14:paraId="6E24423A"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164 del 18/11/2024 18.605,58 euro </w:t>
      </w:r>
    </w:p>
    <w:p w14:paraId="000DAF79" w14:textId="1BDE608E" w:rsidR="008527C3" w:rsidRPr="00057152" w:rsidRDefault="008527C3" w:rsidP="00B44AAD">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Pagamenti disposti nel corso del 2024 a valere sui bandi Polizie Locali annualità 2021-2022-2023-2024 </w:t>
      </w:r>
    </w:p>
    <w:p w14:paraId="281166F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 del 18/01/2024 24.821,64 euro </w:t>
      </w:r>
    </w:p>
    <w:p w14:paraId="3EA6BE9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11 del 18/01/2024 12.169,40 euro </w:t>
      </w:r>
    </w:p>
    <w:p w14:paraId="1DEA46DA"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16 del 24/01/2024 12.399,67 euro </w:t>
      </w:r>
    </w:p>
    <w:p w14:paraId="3FACE22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46 del 04/04/2024 10.882,81 euro</w:t>
      </w:r>
    </w:p>
    <w:p w14:paraId="666DAF0A"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55 del 15/04/2024 23.877,88 euro </w:t>
      </w:r>
    </w:p>
    <w:p w14:paraId="18E0F28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82 del 29/05/2024 10.500,00 euro </w:t>
      </w:r>
    </w:p>
    <w:p w14:paraId="08C58528"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100 del 04/07/2024 25.852,67 euro </w:t>
      </w:r>
    </w:p>
    <w:p w14:paraId="1C920E0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103 del 08/07/2024 14.980,00 euro </w:t>
      </w:r>
    </w:p>
    <w:p w14:paraId="2A30C264"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106 del 11/07/2024 10.500,00 euro </w:t>
      </w:r>
    </w:p>
    <w:p w14:paraId="2B9E316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25 del 12/02/2024 5.143,64 euro </w:t>
      </w:r>
    </w:p>
    <w:p w14:paraId="6ED8E87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29 del 26/02/2024 12.937,92 euro </w:t>
      </w:r>
    </w:p>
    <w:p w14:paraId="125A3C9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lastRenderedPageBreak/>
        <w:t xml:space="preserve">Decreto Dirigenziale n. 42 del 27/03/2024 12.897,37 euro </w:t>
      </w:r>
    </w:p>
    <w:p w14:paraId="2AD2A14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49 del 09/04/2024 10.216,87 euro </w:t>
      </w:r>
    </w:p>
    <w:p w14:paraId="6D8109E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51 del 10/04/2024 7.458,35 euro </w:t>
      </w:r>
    </w:p>
    <w:p w14:paraId="0A652A0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54 del 15/05/2024 20.930,00 euro </w:t>
      </w:r>
    </w:p>
    <w:p w14:paraId="660AED7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57 del 18/04/2024 11.200,00 euro </w:t>
      </w:r>
    </w:p>
    <w:p w14:paraId="4C43F52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62 del 02/05/2024 13.440,00 euro </w:t>
      </w:r>
    </w:p>
    <w:p w14:paraId="6620784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66 del 06/05/2024 8.688,35 euro </w:t>
      </w:r>
    </w:p>
    <w:p w14:paraId="06B28AC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70 del 14/05/2024 11.900,30 euro </w:t>
      </w:r>
    </w:p>
    <w:p w14:paraId="0A83492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76 del 21/05/2024 9.942,30 euro </w:t>
      </w:r>
    </w:p>
    <w:p w14:paraId="699AABA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77 del 22/05/2024 11.063,53 euro </w:t>
      </w:r>
    </w:p>
    <w:p w14:paraId="6DB8B00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79 del 27/05/2024 6.304,49 euro </w:t>
      </w:r>
    </w:p>
    <w:p w14:paraId="61463F34"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107 del 11/07/2024 12.897,37 euro </w:t>
      </w:r>
    </w:p>
    <w:p w14:paraId="5EF3AA7F"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119 del 15/08/2024 9.647,75 euro </w:t>
      </w:r>
    </w:p>
    <w:p w14:paraId="44E0A69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120 del 27/08/2024 17.076,58 euro </w:t>
      </w:r>
    </w:p>
    <w:p w14:paraId="79641AF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122 del 09/09/2024 10.440,15 euro </w:t>
      </w:r>
    </w:p>
    <w:p w14:paraId="106B5857"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132 del 09/09/2024 7.529,55 euro </w:t>
      </w:r>
    </w:p>
    <w:p w14:paraId="0128B69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134 del 23/09/2024 11.063,53 euro </w:t>
      </w:r>
    </w:p>
    <w:p w14:paraId="11F135B8"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146 del 25/10/2024 9.174,08 euro</w:t>
      </w:r>
    </w:p>
    <w:p w14:paraId="6DA6812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n.147 del 25/10/2024 4.456,17 euro </w:t>
      </w:r>
    </w:p>
    <w:p w14:paraId="27B67C9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155 del 30/10/2024 10.440,15 euro </w:t>
      </w:r>
    </w:p>
    <w:p w14:paraId="1ED5A76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157 del 30/10/2024 8.645,00 euro </w:t>
      </w:r>
    </w:p>
    <w:p w14:paraId="05842DB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162 del 07/11/2024 11.200,00 euro </w:t>
      </w:r>
    </w:p>
    <w:p w14:paraId="3ADB167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169 del 25/11/2024 13.440,00 euro </w:t>
      </w:r>
    </w:p>
    <w:p w14:paraId="01F950D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172 del 28/11/2024 9.647,75 euro </w:t>
      </w:r>
    </w:p>
    <w:p w14:paraId="549EDC69" w14:textId="3344C267" w:rsidR="008527C3" w:rsidRPr="00057152" w:rsidRDefault="008527C3" w:rsidP="00B44AAD">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Pagamenti disposti nel corso del 2024 a valere sui bandi Polizie Locali annualità 2018/2020 </w:t>
      </w:r>
    </w:p>
    <w:p w14:paraId="6D7A8A9A"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Dirigenziale n. 14 del 23/01/2024 4.496,46 euro </w:t>
      </w:r>
    </w:p>
    <w:p w14:paraId="11241A5A" w14:textId="69836B7B" w:rsidR="008527C3" w:rsidRPr="00057152" w:rsidRDefault="008527C3" w:rsidP="00B44AAD">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Impegni disposti nel corso del 2024 - Contributi straordinari ex Legge Regionale 28 dicembre 2023, n. 24 - art. 7, a valere sul capitolo di spesa U05867 </w:t>
      </w:r>
      <w:r w:rsidRPr="00057152">
        <w:rPr>
          <w:rFonts w:asciiTheme="minorHAnsi" w:hAnsiTheme="minorHAnsi" w:cstheme="minorHAnsi"/>
          <w:b/>
          <w:bCs/>
          <w:i/>
          <w:iCs/>
          <w:color w:val="000000"/>
          <w:kern w:val="0"/>
          <w:sz w:val="22"/>
          <w:szCs w:val="22"/>
          <w:lang w:eastAsia="it-IT"/>
        </w:rPr>
        <w:t xml:space="preserve">INTERVENTI IN MATERIA DI SISTEMA INTEGRATO DI SICUREZZA URBANA (ART. 7 LR N. 24/2023) </w:t>
      </w:r>
    </w:p>
    <w:p w14:paraId="3113B17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Decreto Dirigenziale n. 42 del 18/06/2024 40.000,00 euro</w:t>
      </w:r>
    </w:p>
    <w:p w14:paraId="5B8BA946" w14:textId="77777777" w:rsidR="008527C3" w:rsidRPr="00057152" w:rsidRDefault="008527C3" w:rsidP="008527C3">
      <w:pPr>
        <w:jc w:val="both"/>
        <w:rPr>
          <w:rFonts w:asciiTheme="minorHAnsi" w:hAnsiTheme="minorHAnsi" w:cstheme="minorHAnsi"/>
          <w:color w:val="000000"/>
          <w:kern w:val="0"/>
          <w:sz w:val="22"/>
          <w:szCs w:val="22"/>
          <w:lang w:eastAsia="it-IT"/>
        </w:rPr>
      </w:pPr>
    </w:p>
    <w:p w14:paraId="17E9BF1E" w14:textId="44DC2D80" w:rsidR="008527C3" w:rsidRPr="00057152" w:rsidRDefault="008527C3" w:rsidP="00057152">
      <w:pPr>
        <w:jc w:val="center"/>
        <w:rPr>
          <w:rFonts w:asciiTheme="minorHAnsi" w:hAnsiTheme="minorHAnsi" w:cstheme="minorHAnsi"/>
          <w:b/>
          <w:bCs/>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UOD </w:t>
      </w:r>
      <w:r w:rsidR="00B44AAD">
        <w:rPr>
          <w:rFonts w:asciiTheme="minorHAnsi" w:hAnsiTheme="minorHAnsi" w:cstheme="minorHAnsi"/>
          <w:b/>
          <w:bCs/>
          <w:color w:val="000000"/>
          <w:kern w:val="0"/>
          <w:sz w:val="22"/>
          <w:szCs w:val="22"/>
          <w:lang w:eastAsia="it-IT"/>
        </w:rPr>
        <w:t>60.09.</w:t>
      </w:r>
      <w:r w:rsidRPr="00057152">
        <w:rPr>
          <w:rFonts w:asciiTheme="minorHAnsi" w:hAnsiTheme="minorHAnsi" w:cstheme="minorHAnsi"/>
          <w:b/>
          <w:bCs/>
          <w:color w:val="000000"/>
          <w:kern w:val="0"/>
          <w:sz w:val="22"/>
          <w:szCs w:val="22"/>
          <w:lang w:eastAsia="it-IT"/>
        </w:rPr>
        <w:t>06</w:t>
      </w:r>
    </w:p>
    <w:p w14:paraId="505C4538"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Descrizione </w:t>
      </w:r>
    </w:p>
    <w:p w14:paraId="7ED8510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La Unità Operativa Dirigenziale 06 “Sicurezza e Legalità” in materia di beni confiscati si occupa di dare attuazione a quanto disposto dal “Programma annuale degli interventi per la valorizzazione dei beni confiscati” (art. 3 bis legge regionale 7/2012) avviando tutte le attività finalizzate alla realizzazione delle azioni previste nello stesso, in particolare le attività finalizzate all’utilizzo delle risorse di cui al fondo unico per i beni confiscati (art 4 della L.R. 7/2012). </w:t>
      </w:r>
    </w:p>
    <w:p w14:paraId="4BAA6C8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In attuazione del programma annuale per la valorizzazione dei beni confiscati adottato nel 2022, a dicembre 2023 con decreto n. 56 del 5/12/2023 sono stati ammessi a finanziamento i beneficiari dell’Avviso pubblico per la concessione di contributi per il supporto alla gestione dei beni confiscati - annualità 2023 di cui alla legge regionale del 16 aprile 2012, n. 7 approvato con decreto dirigenziale n. 9 del 28/03/2023. </w:t>
      </w:r>
    </w:p>
    <w:p w14:paraId="6411C31E"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AMMISSIONI A FINANZIAMENTO ANNO 2024</w:t>
      </w:r>
      <w:r w:rsidRPr="00057152">
        <w:rPr>
          <w:rFonts w:asciiTheme="minorHAnsi" w:hAnsiTheme="minorHAnsi" w:cstheme="minorHAnsi"/>
          <w:color w:val="000000"/>
          <w:kern w:val="0"/>
          <w:sz w:val="22"/>
          <w:szCs w:val="22"/>
          <w:lang w:eastAsia="it-IT"/>
        </w:rPr>
        <w:t xml:space="preserve">. Nel corso del 2024, per la L.R. 7/2012 - Programma annuale 2022 - Avviso pubblico a favore dei Comuni per il finanziamento di progetti di riutilizzo di beni confiscati, è stato ammesso a finanziamento il Comune di Castel Volturno (CE) con decreto dirigenziale n. 1 del 05/02/2024. </w:t>
      </w:r>
    </w:p>
    <w:p w14:paraId="18773476" w14:textId="77777777" w:rsidR="008527C3" w:rsidRPr="00057152" w:rsidRDefault="008527C3" w:rsidP="008527C3">
      <w:pPr>
        <w:jc w:val="both"/>
        <w:rPr>
          <w:rFonts w:asciiTheme="minorHAnsi" w:hAnsiTheme="minorHAnsi" w:cstheme="minorHAnsi"/>
          <w:color w:val="000000"/>
          <w:kern w:val="0"/>
          <w:sz w:val="22"/>
          <w:szCs w:val="22"/>
          <w:lang w:eastAsia="it-IT"/>
        </w:rPr>
      </w:pPr>
      <w:proofErr w:type="gramStart"/>
      <w:r w:rsidRPr="00057152">
        <w:rPr>
          <w:rFonts w:asciiTheme="minorHAnsi" w:hAnsiTheme="minorHAnsi" w:cstheme="minorHAnsi"/>
          <w:color w:val="000000"/>
          <w:kern w:val="0"/>
          <w:sz w:val="22"/>
          <w:szCs w:val="22"/>
          <w:lang w:eastAsia="it-IT"/>
        </w:rPr>
        <w:t>E’</w:t>
      </w:r>
      <w:proofErr w:type="gramEnd"/>
      <w:r w:rsidRPr="00057152">
        <w:rPr>
          <w:rFonts w:asciiTheme="minorHAnsi" w:hAnsiTheme="minorHAnsi" w:cstheme="minorHAnsi"/>
          <w:color w:val="000000"/>
          <w:kern w:val="0"/>
          <w:sz w:val="22"/>
          <w:szCs w:val="22"/>
          <w:lang w:eastAsia="it-IT"/>
        </w:rPr>
        <w:t xml:space="preserve"> stato dato inoltre seguito a tutta l’attività amministrativa relativa ai finanziamenti avviati nel corso delle precedenti annuali, attività quale la stipula delle convenzioni, la liquidazione degli importi assegnati in seguito alla presentazione degli stati di avanzamento da parte dai beneficiari. </w:t>
      </w:r>
    </w:p>
    <w:p w14:paraId="30244F3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“Politica” di riferimento </w:t>
      </w:r>
    </w:p>
    <w:p w14:paraId="7BFEA06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lastRenderedPageBreak/>
        <w:t xml:space="preserve">Sicurezza, Legalità e immigrazione linea DEFR 2024-2026 - 108 Promozione e riutilizzo istituzionale, sociale e produttivo dei beni confiscati alle mafie. </w:t>
      </w:r>
    </w:p>
    <w:p w14:paraId="725B8F1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Risorse finanziarie dedicate - Estremi degli atti di assegnazione dei vantaggi economici </w:t>
      </w:r>
    </w:p>
    <w:p w14:paraId="3D8C535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Fondo unico per i beni confiscati anno 2023: </w:t>
      </w:r>
    </w:p>
    <w:p w14:paraId="4B654A07" w14:textId="77777777" w:rsidR="008527C3" w:rsidRPr="00057152" w:rsidRDefault="008527C3" w:rsidP="008527C3">
      <w:pPr>
        <w:numPr>
          <w:ilvl w:val="0"/>
          <w:numId w:val="12"/>
        </w:num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€ 1.500.000,00 destinato ad Azioni per le ristrutturazioni </w:t>
      </w:r>
    </w:p>
    <w:p w14:paraId="07D5D533" w14:textId="77777777" w:rsidR="008527C3" w:rsidRPr="00057152" w:rsidRDefault="008527C3" w:rsidP="008527C3">
      <w:pPr>
        <w:numPr>
          <w:ilvl w:val="0"/>
          <w:numId w:val="12"/>
        </w:num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€ 285.000,00 destinato ad Azioni per la valorizzazione delle attività di riutilizzo sociale dei beni confiscati. </w:t>
      </w:r>
    </w:p>
    <w:p w14:paraId="3160B329" w14:textId="77777777" w:rsidR="008527C3" w:rsidRPr="00057152" w:rsidRDefault="008527C3" w:rsidP="008527C3">
      <w:pPr>
        <w:jc w:val="both"/>
        <w:rPr>
          <w:rFonts w:asciiTheme="minorHAnsi" w:hAnsiTheme="minorHAnsi" w:cstheme="minorHAnsi"/>
          <w:color w:val="000000"/>
          <w:kern w:val="0"/>
          <w:sz w:val="22"/>
          <w:szCs w:val="22"/>
          <w:lang w:eastAsia="it-IT"/>
        </w:rPr>
      </w:pPr>
    </w:p>
    <w:p w14:paraId="65C5F71F"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Decreti n. 17, 18, 19, 20 del 29/05/2023, n. 17 del 29/05/2023, n. 24 del 14/06/2023, n. 35 del 10/07/2023, n. 36 del 19/07/2023 e n. 1 del 05/02/2024 </w:t>
      </w:r>
    </w:p>
    <w:p w14:paraId="76A6482F"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Decreto n. 56 del 5/12/2023 pubblicato nella sezione “Casa di vetro” del portale regionale con il quale sono stati ammessi a finanziamento i soggetti gestori dei beni confiscati di cui alla graduatoria approvata con </w:t>
      </w:r>
      <w:proofErr w:type="spellStart"/>
      <w:r w:rsidRPr="00057152">
        <w:rPr>
          <w:rFonts w:asciiTheme="minorHAnsi" w:hAnsiTheme="minorHAnsi" w:cstheme="minorHAnsi"/>
          <w:color w:val="000000"/>
          <w:kern w:val="0"/>
          <w:sz w:val="22"/>
          <w:szCs w:val="22"/>
          <w:lang w:eastAsia="it-IT"/>
        </w:rPr>
        <w:t>d.d</w:t>
      </w:r>
      <w:proofErr w:type="spellEnd"/>
      <w:r w:rsidRPr="00057152">
        <w:rPr>
          <w:rFonts w:asciiTheme="minorHAnsi" w:hAnsiTheme="minorHAnsi" w:cstheme="minorHAnsi"/>
          <w:color w:val="000000"/>
          <w:kern w:val="0"/>
          <w:sz w:val="22"/>
          <w:szCs w:val="22"/>
          <w:lang w:eastAsia="it-IT"/>
        </w:rPr>
        <w:t>. n. 48 del 27/10/2023, per la realizzazione di progetti di valorizzazione dei beni confiscati a fronte dell’avviso pubblico adottato nel corso dell’anno 2023.</w:t>
      </w:r>
    </w:p>
    <w:p w14:paraId="642C30CD" w14:textId="77777777" w:rsidR="008527C3" w:rsidRPr="00057152" w:rsidRDefault="008527C3" w:rsidP="008527C3">
      <w:pPr>
        <w:jc w:val="both"/>
        <w:rPr>
          <w:rFonts w:asciiTheme="minorHAnsi" w:hAnsiTheme="minorHAnsi" w:cstheme="minorHAnsi"/>
          <w:color w:val="000000"/>
          <w:kern w:val="0"/>
          <w:sz w:val="22"/>
          <w:szCs w:val="22"/>
          <w:lang w:eastAsia="it-IT"/>
        </w:rPr>
      </w:pPr>
    </w:p>
    <w:p w14:paraId="0E5920E3" w14:textId="77777777" w:rsidR="008527C3" w:rsidRPr="00057152" w:rsidRDefault="008527C3" w:rsidP="00234692">
      <w:pPr>
        <w:jc w:val="center"/>
        <w:rPr>
          <w:rFonts w:asciiTheme="minorHAnsi" w:hAnsiTheme="minorHAnsi" w:cstheme="minorHAnsi"/>
          <w:b/>
          <w:bCs/>
          <w:color w:val="000000"/>
          <w:kern w:val="0"/>
          <w:sz w:val="22"/>
          <w:szCs w:val="22"/>
          <w:lang w:eastAsia="it-IT"/>
        </w:rPr>
      </w:pPr>
      <w:r w:rsidRPr="00057152">
        <w:rPr>
          <w:rFonts w:asciiTheme="minorHAnsi" w:hAnsiTheme="minorHAnsi" w:cstheme="minorHAnsi"/>
          <w:b/>
          <w:bCs/>
          <w:color w:val="000000"/>
          <w:kern w:val="0"/>
          <w:sz w:val="22"/>
          <w:szCs w:val="22"/>
          <w:lang w:eastAsia="it-IT"/>
        </w:rPr>
        <w:t>UOD 07</w:t>
      </w:r>
    </w:p>
    <w:p w14:paraId="0C4F53F9" w14:textId="14CE70B0" w:rsidR="008527C3" w:rsidRPr="00057152" w:rsidRDefault="008527C3" w:rsidP="00234692">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“Politica” di riferimento </w:t>
      </w:r>
    </w:p>
    <w:p w14:paraId="5A553113"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Sicurezza - Legalità – Immigrazione. Linea d’azione n.114 “Favorire l’integrazione dei migranti dal punto di vista socio-lavorativo”. </w:t>
      </w:r>
    </w:p>
    <w:p w14:paraId="114899E5" w14:textId="77777777" w:rsidR="008527C3" w:rsidRPr="00057152" w:rsidRDefault="008527C3" w:rsidP="00234692">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Estremi degli atti di concessione dei vantaggi economici (Numero e Data) </w:t>
      </w:r>
    </w:p>
    <w:p w14:paraId="2944A09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(Fare riferimento a quanto indicato in maniera elencativa nella sezione “Amministrazione Trasparente”, Sottosezione “Sovvenzioni, contributi, sussidi, vantaggi economici”, sia relativamente a quanto contenuto in “criteri e Modalità” che a quanto contenuto in “Atti di concessione”) </w:t>
      </w:r>
    </w:p>
    <w:p w14:paraId="48D07AE5"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D.D. n. 28 del 24/04/2024 </w:t>
      </w:r>
      <w:r w:rsidRPr="00057152">
        <w:rPr>
          <w:rFonts w:asciiTheme="minorHAnsi" w:hAnsiTheme="minorHAnsi" w:cstheme="minorHAnsi"/>
          <w:color w:val="000000"/>
          <w:kern w:val="0"/>
          <w:sz w:val="22"/>
          <w:szCs w:val="22"/>
          <w:lang w:eastAsia="it-IT"/>
        </w:rPr>
        <w:t xml:space="preserve">Avviso di indizione di istruttoria pubblica finalizzata all'individuazione di soggetti del Terzo Settore disponibili alla co-progettazione di interventi volti all'elaborazione di "Piani di intervento regionali per l'integrazione dei CPT" a valere sul FAMI 2021-2027 - Determinazioni </w:t>
      </w:r>
    </w:p>
    <w:p w14:paraId="01078115" w14:textId="77777777" w:rsidR="008527C3" w:rsidRPr="00057152" w:rsidRDefault="008527C3" w:rsidP="00234692">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Descrizione </w:t>
      </w:r>
    </w:p>
    <w:p w14:paraId="17EFA69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La UOD 600907 generalmente finanzia Enti del Terzo Settore individuati attraverso Avvisi pubblici ai sensi del D.Lgs 117/2017 (c.d. Codice del Terzo Settore) o partecipa, in qualità di partner, insieme a Enti Pubblici e/o Enti del Terzo Settore, ad Avvisi pubblici del Ministero del Lavoro e delle Politiche sociali o della Commissione Europea. Pertanto, questa UOD non adotta provvedimenti di attribuzione di vantaggi economici a Società partecipate e/o enti privati. </w:t>
      </w:r>
    </w:p>
    <w:p w14:paraId="5FD6F640"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Tuttavia, si rappresenta che, attraverso un approccio complementare ed integrato con la programmazione unitaria (FAMI 2014-2020, FAMI 2021-2027) e con le diverse fonti finanziarie della programmazione corrente si sono realizzate nel corso dell’anno 2024: </w:t>
      </w:r>
    </w:p>
    <w:p w14:paraId="54B1E335" w14:textId="77777777" w:rsidR="008527C3" w:rsidRPr="00057152" w:rsidRDefault="008527C3" w:rsidP="00234692">
      <w:pPr>
        <w:numPr>
          <w:ilvl w:val="0"/>
          <w:numId w:val="7"/>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Azioni di formazione civico linguistica per gli immigrati, con corsi di italiano di tutti i livelli, (dall’alfabetizzazione al B1) in stretto raccordo con l’Ufficio Scolastico regionale, i CPIA provinciali e le più qualificate realtà del terzo settore in materia di insegnamento della didattica L2 (Progetti Passaparola 2018-2024, </w:t>
      </w:r>
      <w:proofErr w:type="spellStart"/>
      <w:r w:rsidRPr="00057152">
        <w:rPr>
          <w:rFonts w:asciiTheme="minorHAnsi" w:hAnsiTheme="minorHAnsi" w:cstheme="minorHAnsi"/>
          <w:color w:val="000000"/>
          <w:kern w:val="0"/>
          <w:sz w:val="22"/>
          <w:szCs w:val="22"/>
          <w:lang w:eastAsia="it-IT"/>
        </w:rPr>
        <w:t>Paroliamo</w:t>
      </w:r>
      <w:proofErr w:type="spellEnd"/>
      <w:r w:rsidRPr="00057152">
        <w:rPr>
          <w:rFonts w:asciiTheme="minorHAnsi" w:hAnsiTheme="minorHAnsi" w:cstheme="minorHAnsi"/>
          <w:color w:val="000000"/>
          <w:kern w:val="0"/>
          <w:sz w:val="22"/>
          <w:szCs w:val="22"/>
          <w:lang w:eastAsia="it-IT"/>
        </w:rPr>
        <w:t xml:space="preserve"> 2024) </w:t>
      </w:r>
    </w:p>
    <w:p w14:paraId="47664444" w14:textId="77777777" w:rsidR="008527C3" w:rsidRPr="00057152" w:rsidRDefault="008527C3" w:rsidP="00234692">
      <w:pPr>
        <w:numPr>
          <w:ilvl w:val="0"/>
          <w:numId w:val="7"/>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Attività di rafforzamento della governance e di capacity building, volte a migliorare la gestione dei servizi pubblici ed amministrativi delle regioni Basilicata, Calabria, Puglia e Sicilia (Progetti </w:t>
      </w:r>
      <w:proofErr w:type="spellStart"/>
      <w:r w:rsidRPr="00057152">
        <w:rPr>
          <w:rFonts w:asciiTheme="minorHAnsi" w:hAnsiTheme="minorHAnsi" w:cstheme="minorHAnsi"/>
          <w:color w:val="000000"/>
          <w:kern w:val="0"/>
          <w:sz w:val="22"/>
          <w:szCs w:val="22"/>
          <w:lang w:eastAsia="it-IT"/>
        </w:rPr>
        <w:t>Com.in</w:t>
      </w:r>
      <w:proofErr w:type="spellEnd"/>
      <w:r w:rsidRPr="00057152">
        <w:rPr>
          <w:rFonts w:asciiTheme="minorHAnsi" w:hAnsiTheme="minorHAnsi" w:cstheme="minorHAnsi"/>
          <w:color w:val="000000"/>
          <w:kern w:val="0"/>
          <w:sz w:val="22"/>
          <w:szCs w:val="22"/>
          <w:lang w:eastAsia="it-IT"/>
        </w:rPr>
        <w:t xml:space="preserve"> 4.0 – 2018 – 2023 e </w:t>
      </w:r>
      <w:proofErr w:type="spellStart"/>
      <w:r w:rsidRPr="00057152">
        <w:rPr>
          <w:rFonts w:asciiTheme="minorHAnsi" w:hAnsiTheme="minorHAnsi" w:cstheme="minorHAnsi"/>
          <w:color w:val="000000"/>
          <w:kern w:val="0"/>
          <w:sz w:val="22"/>
          <w:szCs w:val="22"/>
          <w:lang w:eastAsia="it-IT"/>
        </w:rPr>
        <w:t>Com</w:t>
      </w:r>
      <w:proofErr w:type="spellEnd"/>
      <w:r w:rsidRPr="00057152">
        <w:rPr>
          <w:rFonts w:asciiTheme="minorHAnsi" w:hAnsiTheme="minorHAnsi" w:cstheme="minorHAnsi"/>
          <w:color w:val="000000"/>
          <w:kern w:val="0"/>
          <w:sz w:val="22"/>
          <w:szCs w:val="22"/>
          <w:lang w:eastAsia="it-IT"/>
        </w:rPr>
        <w:t xml:space="preserve">. in 5.0 (in attesa di comunicazione da parte dell’AR) </w:t>
      </w:r>
    </w:p>
    <w:p w14:paraId="3955C0A4" w14:textId="77777777" w:rsidR="008527C3" w:rsidRPr="00057152" w:rsidRDefault="008527C3" w:rsidP="00234692">
      <w:pPr>
        <w:numPr>
          <w:ilvl w:val="0"/>
          <w:numId w:val="7"/>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azioni mirate e innovative di orientamento e inserimento lavorativo, formazione professionale e bilancio delle competenze interculturali che permettano di aumentare il numero dei migranti coinvolti nelle politiche attive del lavoro offerte dai servizi del territorio della Regione Campania raggiungendo anche i soggetti più vulnerabili quali donne, giovani, richiedenti asilo o titolari di </w:t>
      </w:r>
    </w:p>
    <w:p w14:paraId="47765983" w14:textId="77777777" w:rsidR="008527C3" w:rsidRPr="00057152" w:rsidRDefault="008527C3" w:rsidP="00234692">
      <w:pPr>
        <w:ind w:left="426" w:hanging="426"/>
        <w:jc w:val="both"/>
        <w:rPr>
          <w:rFonts w:asciiTheme="minorHAnsi" w:hAnsiTheme="minorHAnsi" w:cstheme="minorHAnsi"/>
          <w:color w:val="000000"/>
          <w:kern w:val="0"/>
          <w:sz w:val="22"/>
          <w:szCs w:val="22"/>
          <w:lang w:eastAsia="it-IT"/>
        </w:rPr>
      </w:pPr>
    </w:p>
    <w:p w14:paraId="2254C112" w14:textId="77777777" w:rsidR="008527C3" w:rsidRPr="00057152" w:rsidRDefault="008527C3" w:rsidP="00234692">
      <w:pPr>
        <w:numPr>
          <w:ilvl w:val="0"/>
          <w:numId w:val="8"/>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territoriale e/o di marginalità (PRIMA-VERA Campania 2018 – 2024) </w:t>
      </w:r>
    </w:p>
    <w:p w14:paraId="287F9825" w14:textId="77777777" w:rsidR="008527C3" w:rsidRPr="00057152" w:rsidRDefault="008527C3" w:rsidP="00234692">
      <w:pPr>
        <w:numPr>
          <w:ilvl w:val="0"/>
          <w:numId w:val="8"/>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La realizzazione di piani per l’integrazione dei cittadini di paesi terzi per e) Supporto al miglioramento della governance multilivello per l’integrazione dei migranti; h) Valorizzazione, messa in trasparenza e </w:t>
      </w:r>
      <w:r w:rsidRPr="00057152">
        <w:rPr>
          <w:rFonts w:asciiTheme="minorHAnsi" w:hAnsiTheme="minorHAnsi" w:cstheme="minorHAnsi"/>
          <w:color w:val="000000"/>
          <w:kern w:val="0"/>
          <w:sz w:val="22"/>
          <w:szCs w:val="22"/>
          <w:lang w:eastAsia="it-IT"/>
        </w:rPr>
        <w:lastRenderedPageBreak/>
        <w:t xml:space="preserve">sviluppo delle competenze, realizzazione individuale, socializzazione e partecipazione; j) Promozione della partecipazione attiva dei cittadini migranti alla vita economica, sociale e culturale. (Progetto Interazioni _in attesa di convenzionamento) </w:t>
      </w:r>
    </w:p>
    <w:p w14:paraId="41FC9DA8" w14:textId="77777777" w:rsidR="008527C3" w:rsidRPr="00057152" w:rsidRDefault="008527C3" w:rsidP="00234692">
      <w:pPr>
        <w:numPr>
          <w:ilvl w:val="0"/>
          <w:numId w:val="8"/>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attività dedicate al contrasto del fenomeno del lavoro irregolare e dello sfruttamento lavorativo attraverso la realizzazione di uni sistema interregionale di azioni, integrando e rafforzando le diverse iniziative di contrasto e di prevenzione e promuovendo il lavoro di qualità sia per i residenti che per gli immigrati regolari promuovendo una società inclusiva e sicura. (Progetto </w:t>
      </w:r>
      <w:proofErr w:type="spellStart"/>
      <w:r w:rsidRPr="00057152">
        <w:rPr>
          <w:rFonts w:asciiTheme="minorHAnsi" w:hAnsiTheme="minorHAnsi" w:cstheme="minorHAnsi"/>
          <w:color w:val="000000"/>
          <w:kern w:val="0"/>
          <w:sz w:val="22"/>
          <w:szCs w:val="22"/>
          <w:lang w:eastAsia="it-IT"/>
        </w:rPr>
        <w:t>Su.pr.eme</w:t>
      </w:r>
      <w:proofErr w:type="spellEnd"/>
      <w:r w:rsidRPr="00057152">
        <w:rPr>
          <w:rFonts w:asciiTheme="minorHAnsi" w:hAnsiTheme="minorHAnsi" w:cstheme="minorHAnsi"/>
          <w:color w:val="000000"/>
          <w:kern w:val="0"/>
          <w:sz w:val="22"/>
          <w:szCs w:val="22"/>
          <w:lang w:eastAsia="it-IT"/>
        </w:rPr>
        <w:t xml:space="preserve">. 2 - 2024) </w:t>
      </w:r>
    </w:p>
    <w:p w14:paraId="1339042F" w14:textId="77777777" w:rsidR="008527C3" w:rsidRPr="00057152" w:rsidRDefault="008527C3" w:rsidP="00234692">
      <w:pPr>
        <w:numPr>
          <w:ilvl w:val="0"/>
          <w:numId w:val="8"/>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attività finalizzate a migliorare la partecipazione dei migranti alla progettazione e all'implementazione delle politiche di integrazione su base locale e regionale, arricchire il ruolo delle associazioni nella promozione di processi di integrazione trilaterali, basati sul coinvolgimento attivo dei migranti e delle comunità locali, per l’inserimento sociale e lavorativo (Progetto “</w:t>
      </w:r>
      <w:proofErr w:type="spellStart"/>
      <w:r w:rsidRPr="00057152">
        <w:rPr>
          <w:rFonts w:asciiTheme="minorHAnsi" w:hAnsiTheme="minorHAnsi" w:cstheme="minorHAnsi"/>
          <w:color w:val="000000"/>
          <w:kern w:val="0"/>
          <w:sz w:val="22"/>
          <w:szCs w:val="22"/>
          <w:lang w:eastAsia="it-IT"/>
        </w:rPr>
        <w:t>MigrantVoicesHeard</w:t>
      </w:r>
      <w:proofErr w:type="spellEnd"/>
      <w:r w:rsidRPr="00057152">
        <w:rPr>
          <w:rFonts w:asciiTheme="minorHAnsi" w:hAnsiTheme="minorHAnsi" w:cstheme="minorHAnsi"/>
          <w:color w:val="000000"/>
          <w:kern w:val="0"/>
          <w:sz w:val="22"/>
          <w:szCs w:val="22"/>
          <w:lang w:eastAsia="it-IT"/>
        </w:rPr>
        <w:t xml:space="preserve">: </w:t>
      </w:r>
      <w:proofErr w:type="spellStart"/>
      <w:r w:rsidRPr="00057152">
        <w:rPr>
          <w:rFonts w:asciiTheme="minorHAnsi" w:hAnsiTheme="minorHAnsi" w:cstheme="minorHAnsi"/>
          <w:color w:val="000000"/>
          <w:kern w:val="0"/>
          <w:sz w:val="22"/>
          <w:szCs w:val="22"/>
          <w:lang w:eastAsia="it-IT"/>
        </w:rPr>
        <w:t>Enhancing</w:t>
      </w:r>
      <w:proofErr w:type="spellEnd"/>
      <w:r w:rsidRPr="00057152">
        <w:rPr>
          <w:rFonts w:asciiTheme="minorHAnsi" w:hAnsiTheme="minorHAnsi" w:cstheme="minorHAnsi"/>
          <w:color w:val="000000"/>
          <w:kern w:val="0"/>
          <w:sz w:val="22"/>
          <w:szCs w:val="22"/>
          <w:lang w:eastAsia="it-IT"/>
        </w:rPr>
        <w:t xml:space="preserve"> the </w:t>
      </w:r>
      <w:proofErr w:type="spellStart"/>
      <w:r w:rsidRPr="00057152">
        <w:rPr>
          <w:rFonts w:asciiTheme="minorHAnsi" w:hAnsiTheme="minorHAnsi" w:cstheme="minorHAnsi"/>
          <w:color w:val="000000"/>
          <w:kern w:val="0"/>
          <w:sz w:val="22"/>
          <w:szCs w:val="22"/>
          <w:lang w:eastAsia="it-IT"/>
        </w:rPr>
        <w:t>participation</w:t>
      </w:r>
      <w:proofErr w:type="spellEnd"/>
      <w:r w:rsidRPr="00057152">
        <w:rPr>
          <w:rFonts w:asciiTheme="minorHAnsi" w:hAnsiTheme="minorHAnsi" w:cstheme="minorHAnsi"/>
          <w:color w:val="000000"/>
          <w:kern w:val="0"/>
          <w:sz w:val="22"/>
          <w:szCs w:val="22"/>
          <w:lang w:eastAsia="it-IT"/>
        </w:rPr>
        <w:t xml:space="preserve"> of </w:t>
      </w:r>
      <w:proofErr w:type="spellStart"/>
      <w:r w:rsidRPr="00057152">
        <w:rPr>
          <w:rFonts w:asciiTheme="minorHAnsi" w:hAnsiTheme="minorHAnsi" w:cstheme="minorHAnsi"/>
          <w:color w:val="000000"/>
          <w:kern w:val="0"/>
          <w:sz w:val="22"/>
          <w:szCs w:val="22"/>
          <w:lang w:eastAsia="it-IT"/>
        </w:rPr>
        <w:t>migrants</w:t>
      </w:r>
      <w:proofErr w:type="spellEnd"/>
      <w:r w:rsidRPr="00057152">
        <w:rPr>
          <w:rFonts w:asciiTheme="minorHAnsi" w:hAnsiTheme="minorHAnsi" w:cstheme="minorHAnsi"/>
          <w:color w:val="000000"/>
          <w:kern w:val="0"/>
          <w:sz w:val="22"/>
          <w:szCs w:val="22"/>
          <w:lang w:eastAsia="it-IT"/>
        </w:rPr>
        <w:t xml:space="preserve"> </w:t>
      </w:r>
      <w:proofErr w:type="spellStart"/>
      <w:r w:rsidRPr="00057152">
        <w:rPr>
          <w:rFonts w:asciiTheme="minorHAnsi" w:hAnsiTheme="minorHAnsi" w:cstheme="minorHAnsi"/>
          <w:color w:val="000000"/>
          <w:kern w:val="0"/>
          <w:sz w:val="22"/>
          <w:szCs w:val="22"/>
          <w:lang w:eastAsia="it-IT"/>
        </w:rPr>
        <w:t>through</w:t>
      </w:r>
      <w:proofErr w:type="spellEnd"/>
      <w:r w:rsidRPr="00057152">
        <w:rPr>
          <w:rFonts w:asciiTheme="minorHAnsi" w:hAnsiTheme="minorHAnsi" w:cstheme="minorHAnsi"/>
          <w:color w:val="000000"/>
          <w:kern w:val="0"/>
          <w:sz w:val="22"/>
          <w:szCs w:val="22"/>
          <w:lang w:eastAsia="it-IT"/>
        </w:rPr>
        <w:t xml:space="preserve"> the </w:t>
      </w:r>
      <w:proofErr w:type="spellStart"/>
      <w:r w:rsidRPr="00057152">
        <w:rPr>
          <w:rFonts w:asciiTheme="minorHAnsi" w:hAnsiTheme="minorHAnsi" w:cstheme="minorHAnsi"/>
          <w:color w:val="000000"/>
          <w:kern w:val="0"/>
          <w:sz w:val="22"/>
          <w:szCs w:val="22"/>
          <w:lang w:eastAsia="it-IT"/>
        </w:rPr>
        <w:t>creation</w:t>
      </w:r>
      <w:proofErr w:type="spellEnd"/>
      <w:r w:rsidRPr="00057152">
        <w:rPr>
          <w:rFonts w:asciiTheme="minorHAnsi" w:hAnsiTheme="minorHAnsi" w:cstheme="minorHAnsi"/>
          <w:color w:val="000000"/>
          <w:kern w:val="0"/>
          <w:sz w:val="22"/>
          <w:szCs w:val="22"/>
          <w:lang w:eastAsia="it-IT"/>
        </w:rPr>
        <w:t xml:space="preserve"> of </w:t>
      </w:r>
      <w:proofErr w:type="spellStart"/>
      <w:r w:rsidRPr="00057152">
        <w:rPr>
          <w:rFonts w:asciiTheme="minorHAnsi" w:hAnsiTheme="minorHAnsi" w:cstheme="minorHAnsi"/>
          <w:color w:val="000000"/>
          <w:kern w:val="0"/>
          <w:sz w:val="22"/>
          <w:szCs w:val="22"/>
          <w:lang w:eastAsia="it-IT"/>
        </w:rPr>
        <w:t>migrant</w:t>
      </w:r>
      <w:proofErr w:type="spellEnd"/>
      <w:r w:rsidRPr="00057152">
        <w:rPr>
          <w:rFonts w:asciiTheme="minorHAnsi" w:hAnsiTheme="minorHAnsi" w:cstheme="minorHAnsi"/>
          <w:color w:val="000000"/>
          <w:kern w:val="0"/>
          <w:sz w:val="22"/>
          <w:szCs w:val="22"/>
          <w:lang w:eastAsia="it-IT"/>
        </w:rPr>
        <w:t xml:space="preserve"> </w:t>
      </w:r>
      <w:proofErr w:type="spellStart"/>
      <w:r w:rsidRPr="00057152">
        <w:rPr>
          <w:rFonts w:asciiTheme="minorHAnsi" w:hAnsiTheme="minorHAnsi" w:cstheme="minorHAnsi"/>
          <w:color w:val="000000"/>
          <w:kern w:val="0"/>
          <w:sz w:val="22"/>
          <w:szCs w:val="22"/>
          <w:lang w:eastAsia="it-IT"/>
        </w:rPr>
        <w:t>councils</w:t>
      </w:r>
      <w:proofErr w:type="spellEnd"/>
      <w:r w:rsidRPr="00057152">
        <w:rPr>
          <w:rFonts w:asciiTheme="minorHAnsi" w:hAnsiTheme="minorHAnsi" w:cstheme="minorHAnsi"/>
          <w:color w:val="000000"/>
          <w:kern w:val="0"/>
          <w:sz w:val="22"/>
          <w:szCs w:val="22"/>
          <w:lang w:eastAsia="it-IT"/>
        </w:rPr>
        <w:t xml:space="preserve"> – 2024) </w:t>
      </w:r>
    </w:p>
    <w:p w14:paraId="0D6243DD" w14:textId="77777777" w:rsidR="008527C3" w:rsidRPr="00057152" w:rsidRDefault="008527C3" w:rsidP="00234692">
      <w:pPr>
        <w:numPr>
          <w:ilvl w:val="0"/>
          <w:numId w:val="8"/>
        </w:numPr>
        <w:ind w:left="426" w:hanging="426"/>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attività finalizzate all’accrescimento dell’occupabilità dei migranti nel settore delle energie rinnovabili (Progetto </w:t>
      </w:r>
      <w:proofErr w:type="spellStart"/>
      <w:r w:rsidRPr="00057152">
        <w:rPr>
          <w:rFonts w:asciiTheme="minorHAnsi" w:hAnsiTheme="minorHAnsi" w:cstheme="minorHAnsi"/>
          <w:color w:val="000000"/>
          <w:kern w:val="0"/>
          <w:sz w:val="22"/>
          <w:szCs w:val="22"/>
          <w:lang w:eastAsia="it-IT"/>
        </w:rPr>
        <w:t>PowGen</w:t>
      </w:r>
      <w:proofErr w:type="spellEnd"/>
      <w:r w:rsidRPr="00057152">
        <w:rPr>
          <w:rFonts w:asciiTheme="minorHAnsi" w:hAnsiTheme="minorHAnsi" w:cstheme="minorHAnsi"/>
          <w:color w:val="000000"/>
          <w:kern w:val="0"/>
          <w:sz w:val="22"/>
          <w:szCs w:val="22"/>
          <w:lang w:eastAsia="it-IT"/>
        </w:rPr>
        <w:t xml:space="preserve">, 2024) </w:t>
      </w:r>
    </w:p>
    <w:p w14:paraId="50FCE353" w14:textId="77777777" w:rsidR="008527C3" w:rsidRPr="00057152" w:rsidRDefault="008527C3" w:rsidP="00234692">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Risorse finanziarie dedicate </w:t>
      </w:r>
    </w:p>
    <w:p w14:paraId="10A9BF32"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FONDI FAMI </w:t>
      </w:r>
    </w:p>
    <w:p w14:paraId="5B18A50C"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PON INCLUSIONE </w:t>
      </w:r>
    </w:p>
    <w:p w14:paraId="5B80ACED"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FONDI FSE + </w:t>
      </w:r>
    </w:p>
    <w:p w14:paraId="7276EBB1"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FONDI COMMISSIONE EUROPEA – GESTIONE DIRETTA </w:t>
      </w:r>
    </w:p>
    <w:p w14:paraId="573CDF35" w14:textId="77777777" w:rsidR="008527C3" w:rsidRPr="00057152" w:rsidRDefault="008527C3" w:rsidP="00234692">
      <w:pPr>
        <w:spacing w:before="120"/>
        <w:jc w:val="both"/>
        <w:rPr>
          <w:rFonts w:asciiTheme="minorHAnsi" w:hAnsiTheme="minorHAnsi" w:cstheme="minorHAnsi"/>
          <w:color w:val="000000"/>
          <w:kern w:val="0"/>
          <w:sz w:val="22"/>
          <w:szCs w:val="22"/>
          <w:lang w:eastAsia="it-IT"/>
        </w:rPr>
      </w:pPr>
      <w:r w:rsidRPr="00057152">
        <w:rPr>
          <w:rFonts w:asciiTheme="minorHAnsi" w:hAnsiTheme="minorHAnsi" w:cstheme="minorHAnsi"/>
          <w:b/>
          <w:bCs/>
          <w:color w:val="000000"/>
          <w:kern w:val="0"/>
          <w:sz w:val="22"/>
          <w:szCs w:val="22"/>
          <w:lang w:eastAsia="it-IT"/>
        </w:rPr>
        <w:t xml:space="preserve">Impegni e Pagamenti disposti nel corso del 2024 </w:t>
      </w:r>
      <w:r w:rsidRPr="00057152">
        <w:rPr>
          <w:rFonts w:asciiTheme="minorHAnsi" w:hAnsiTheme="minorHAnsi" w:cstheme="minorHAnsi"/>
          <w:color w:val="000000"/>
          <w:kern w:val="0"/>
          <w:sz w:val="22"/>
          <w:szCs w:val="22"/>
          <w:lang w:eastAsia="it-IT"/>
        </w:rPr>
        <w:t xml:space="preserve">(fino alla data di elaborazione della relazione da pubblicare). </w:t>
      </w:r>
    </w:p>
    <w:p w14:paraId="554BE27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Sezione da tenere, per quanto possibile, aggiornata </w:t>
      </w:r>
    </w:p>
    <w:p w14:paraId="5B3C1D36"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n.18 del 15/07/2024 “Annullamento Decreto Dirigenziale n.16 del 04/07/2024 e riproposizione impegno risorse saldo finale FAMI 2014 - 2020, Prog. 2454 "Prima-Vera Campana" </w:t>
      </w:r>
    </w:p>
    <w:p w14:paraId="2C3997FB"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DD n.21 del 05/08/2024 Fondo FAMI 2014-2020 Progetto PRIMA "</w:t>
      </w:r>
      <w:proofErr w:type="spellStart"/>
      <w:r w:rsidRPr="00057152">
        <w:rPr>
          <w:rFonts w:asciiTheme="minorHAnsi" w:hAnsiTheme="minorHAnsi" w:cstheme="minorHAnsi"/>
          <w:color w:val="000000"/>
          <w:kern w:val="0"/>
          <w:sz w:val="22"/>
          <w:szCs w:val="22"/>
          <w:lang w:eastAsia="it-IT"/>
        </w:rPr>
        <w:t>PRogetto</w:t>
      </w:r>
      <w:proofErr w:type="spellEnd"/>
      <w:r w:rsidRPr="00057152">
        <w:rPr>
          <w:rFonts w:asciiTheme="minorHAnsi" w:hAnsiTheme="minorHAnsi" w:cstheme="minorHAnsi"/>
          <w:color w:val="000000"/>
          <w:kern w:val="0"/>
          <w:sz w:val="22"/>
          <w:szCs w:val="22"/>
          <w:lang w:eastAsia="it-IT"/>
        </w:rPr>
        <w:t xml:space="preserve"> per l'Integrazione lavorativa dei </w:t>
      </w:r>
      <w:proofErr w:type="spellStart"/>
      <w:r w:rsidRPr="00057152">
        <w:rPr>
          <w:rFonts w:asciiTheme="minorHAnsi" w:hAnsiTheme="minorHAnsi" w:cstheme="minorHAnsi"/>
          <w:color w:val="000000"/>
          <w:kern w:val="0"/>
          <w:sz w:val="22"/>
          <w:szCs w:val="22"/>
          <w:lang w:eastAsia="it-IT"/>
        </w:rPr>
        <w:t>MigrAnti</w:t>
      </w:r>
      <w:proofErr w:type="spellEnd"/>
      <w:r w:rsidRPr="00057152">
        <w:rPr>
          <w:rFonts w:asciiTheme="minorHAnsi" w:hAnsiTheme="minorHAnsi" w:cstheme="minorHAnsi"/>
          <w:color w:val="000000"/>
          <w:kern w:val="0"/>
          <w:sz w:val="22"/>
          <w:szCs w:val="22"/>
          <w:lang w:eastAsia="it-IT"/>
        </w:rPr>
        <w:t xml:space="preserve">". Impegno risorse. </w:t>
      </w:r>
    </w:p>
    <w:p w14:paraId="38883939"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 xml:space="preserve">DD n.26 dell’11/09/2024 FAMI PASSAPAROLA PROG 2526. Impegno risorse saldo. CUP B26F19000090007. </w:t>
      </w:r>
    </w:p>
    <w:p w14:paraId="5D080CA8" w14:textId="77777777" w:rsidR="008527C3" w:rsidRPr="00057152" w:rsidRDefault="008527C3" w:rsidP="008527C3">
      <w:pPr>
        <w:jc w:val="both"/>
        <w:rPr>
          <w:rFonts w:asciiTheme="minorHAnsi" w:hAnsiTheme="minorHAnsi" w:cstheme="minorHAnsi"/>
          <w:color w:val="000000"/>
          <w:kern w:val="0"/>
          <w:sz w:val="22"/>
          <w:szCs w:val="22"/>
          <w:lang w:eastAsia="it-IT"/>
        </w:rPr>
      </w:pPr>
      <w:r w:rsidRPr="00057152">
        <w:rPr>
          <w:rFonts w:asciiTheme="minorHAnsi" w:hAnsiTheme="minorHAnsi" w:cstheme="minorHAnsi"/>
          <w:color w:val="000000"/>
          <w:kern w:val="0"/>
          <w:sz w:val="22"/>
          <w:szCs w:val="22"/>
          <w:lang w:eastAsia="it-IT"/>
        </w:rPr>
        <w:t>DD n.32 del 08/10/2024 Impegno risorse saldo FAMI 2014-2020_Prog. 2451 Impact Campania.</w:t>
      </w:r>
    </w:p>
    <w:p w14:paraId="18DA77C7" w14:textId="77777777" w:rsidR="008527C3" w:rsidRPr="00057152" w:rsidRDefault="008527C3" w:rsidP="008527C3">
      <w:pPr>
        <w:jc w:val="both"/>
        <w:rPr>
          <w:rFonts w:asciiTheme="minorHAnsi" w:hAnsiTheme="minorHAnsi" w:cstheme="minorHAnsi"/>
          <w:color w:val="000000"/>
          <w:kern w:val="0"/>
          <w:sz w:val="22"/>
          <w:szCs w:val="22"/>
          <w:lang w:eastAsia="it-IT"/>
        </w:rPr>
      </w:pPr>
    </w:p>
    <w:sectPr w:rsidR="008527C3" w:rsidRPr="00057152">
      <w:headerReference w:type="default" r:id="rId8"/>
      <w:footerReference w:type="default" r:id="rId9"/>
      <w:pgSz w:w="11906" w:h="16838"/>
      <w:pgMar w:top="1417" w:right="1134" w:bottom="1134" w:left="1134" w:header="1135"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305A" w14:textId="77777777" w:rsidR="00ED17BB" w:rsidRDefault="00ED17BB">
      <w:r>
        <w:separator/>
      </w:r>
    </w:p>
  </w:endnote>
  <w:endnote w:type="continuationSeparator" w:id="0">
    <w:p w14:paraId="5E3D86AA" w14:textId="77777777" w:rsidR="00ED17BB" w:rsidRDefault="00ED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A532" w14:textId="77777777" w:rsidR="00B44AAD" w:rsidRDefault="00B44AAD">
    <w:pPr>
      <w:pStyle w:val="Pidipagina"/>
      <w:jc w:val="center"/>
      <w:rPr>
        <w:i/>
        <w:iCs/>
        <w:color w:val="000099"/>
      </w:rPr>
    </w:pPr>
  </w:p>
  <w:p w14:paraId="3866AD36" w14:textId="692E77E6" w:rsidR="004E5E3B" w:rsidRDefault="004E5E3B">
    <w:pPr>
      <w:pStyle w:val="Pidipagina"/>
      <w:jc w:val="center"/>
      <w:rPr>
        <w:i/>
        <w:iCs/>
        <w:color w:val="000099"/>
      </w:rPr>
    </w:pPr>
    <w:r>
      <w:rPr>
        <w:i/>
        <w:iCs/>
        <w:color w:val="000099"/>
      </w:rPr>
      <w:t xml:space="preserve">Ufficio Speciale per il Federalismo e dei Sistemi Territoriali e della Sicurezza Integrata – 60.09 </w:t>
    </w:r>
  </w:p>
  <w:p w14:paraId="560FC6EF" w14:textId="77777777" w:rsidR="004E5E3B" w:rsidRDefault="004E5E3B">
    <w:pPr>
      <w:pStyle w:val="Pidipagina"/>
      <w:jc w:val="center"/>
      <w:rPr>
        <w:i/>
        <w:iCs/>
        <w:color w:val="000099"/>
      </w:rPr>
    </w:pPr>
    <w:r>
      <w:rPr>
        <w:i/>
        <w:iCs/>
        <w:color w:val="000099"/>
      </w:rPr>
      <w:t>Via Don Bosco, 9/E -  80141 Napoli - Tel. 081.796.8308</w:t>
    </w:r>
  </w:p>
  <w:p w14:paraId="364FA241" w14:textId="77777777" w:rsidR="004E5E3B" w:rsidRDefault="004E5E3B">
    <w:pPr>
      <w:pStyle w:val="Pidipagina"/>
      <w:jc w:val="center"/>
    </w:pPr>
    <w:r>
      <w:rPr>
        <w:i/>
        <w:iCs/>
        <w:color w:val="000099"/>
      </w:rPr>
      <w:t>Via S. Lucia, 81 – 80132 Napoli – Tel. 081.796.2237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A9D5" w14:textId="77777777" w:rsidR="00ED17BB" w:rsidRDefault="00ED17BB">
      <w:r>
        <w:separator/>
      </w:r>
    </w:p>
  </w:footnote>
  <w:footnote w:type="continuationSeparator" w:id="0">
    <w:p w14:paraId="4474B406" w14:textId="77777777" w:rsidR="00ED17BB" w:rsidRDefault="00ED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6EF6" w14:textId="77777777" w:rsidR="004E5E3B" w:rsidRDefault="004E5E3B">
    <w:pPr>
      <w:pStyle w:val="Intestazione"/>
    </w:pPr>
    <w:r>
      <w:rPr>
        <w:i/>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0D22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BA09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68E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16560"/>
    <w:multiLevelType w:val="hybridMultilevel"/>
    <w:tmpl w:val="A07EB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ED5FBE"/>
    <w:multiLevelType w:val="hybridMultilevel"/>
    <w:tmpl w:val="AD30C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E75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D8D8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D0A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B917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1FB0AF"/>
    <w:multiLevelType w:val="hybridMultilevel"/>
    <w:tmpl w:val="964EBBD6"/>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B87096"/>
    <w:multiLevelType w:val="hybridMultilevel"/>
    <w:tmpl w:val="339681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C316D5"/>
    <w:multiLevelType w:val="hybridMultilevel"/>
    <w:tmpl w:val="486841C8"/>
    <w:lvl w:ilvl="0" w:tplc="68F63D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41ED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6756902">
    <w:abstractNumId w:val="3"/>
  </w:num>
  <w:num w:numId="2" w16cid:durableId="1771511450">
    <w:abstractNumId w:val="10"/>
  </w:num>
  <w:num w:numId="3" w16cid:durableId="575018196">
    <w:abstractNumId w:val="11"/>
  </w:num>
  <w:num w:numId="4" w16cid:durableId="2140370668">
    <w:abstractNumId w:val="6"/>
  </w:num>
  <w:num w:numId="5" w16cid:durableId="2128811915">
    <w:abstractNumId w:val="8"/>
  </w:num>
  <w:num w:numId="6" w16cid:durableId="1440174640">
    <w:abstractNumId w:val="0"/>
  </w:num>
  <w:num w:numId="7" w16cid:durableId="1090467715">
    <w:abstractNumId w:val="2"/>
  </w:num>
  <w:num w:numId="8" w16cid:durableId="1495998874">
    <w:abstractNumId w:val="12"/>
  </w:num>
  <w:num w:numId="9" w16cid:durableId="1581060481">
    <w:abstractNumId w:val="1"/>
  </w:num>
  <w:num w:numId="10" w16cid:durableId="749810704">
    <w:abstractNumId w:val="5"/>
  </w:num>
  <w:num w:numId="11" w16cid:durableId="2123986352">
    <w:abstractNumId w:val="9"/>
  </w:num>
  <w:num w:numId="12" w16cid:durableId="1901289102">
    <w:abstractNumId w:val="7"/>
  </w:num>
  <w:num w:numId="13" w16cid:durableId="70780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3B"/>
    <w:rsid w:val="00027118"/>
    <w:rsid w:val="00027912"/>
    <w:rsid w:val="00057152"/>
    <w:rsid w:val="0007689F"/>
    <w:rsid w:val="000A335E"/>
    <w:rsid w:val="000C29A5"/>
    <w:rsid w:val="00105DAF"/>
    <w:rsid w:val="001138C6"/>
    <w:rsid w:val="00137EF1"/>
    <w:rsid w:val="0014249C"/>
    <w:rsid w:val="00160C9D"/>
    <w:rsid w:val="001A6F8B"/>
    <w:rsid w:val="001B65FE"/>
    <w:rsid w:val="001D1A28"/>
    <w:rsid w:val="00234692"/>
    <w:rsid w:val="002737BC"/>
    <w:rsid w:val="0028013B"/>
    <w:rsid w:val="00280BEA"/>
    <w:rsid w:val="00282F3B"/>
    <w:rsid w:val="002A1080"/>
    <w:rsid w:val="002C5EA7"/>
    <w:rsid w:val="00314B9C"/>
    <w:rsid w:val="00323C36"/>
    <w:rsid w:val="00357560"/>
    <w:rsid w:val="003B1824"/>
    <w:rsid w:val="003E0413"/>
    <w:rsid w:val="003E32E9"/>
    <w:rsid w:val="003F334E"/>
    <w:rsid w:val="0040239A"/>
    <w:rsid w:val="004071B3"/>
    <w:rsid w:val="00444C89"/>
    <w:rsid w:val="004915EE"/>
    <w:rsid w:val="004C0663"/>
    <w:rsid w:val="004E0976"/>
    <w:rsid w:val="004E5E3B"/>
    <w:rsid w:val="00501D8A"/>
    <w:rsid w:val="00505671"/>
    <w:rsid w:val="005247F6"/>
    <w:rsid w:val="00527C83"/>
    <w:rsid w:val="005413C5"/>
    <w:rsid w:val="00554FC0"/>
    <w:rsid w:val="00571987"/>
    <w:rsid w:val="00572A8B"/>
    <w:rsid w:val="0057315A"/>
    <w:rsid w:val="005732FF"/>
    <w:rsid w:val="00574693"/>
    <w:rsid w:val="005D3316"/>
    <w:rsid w:val="00601525"/>
    <w:rsid w:val="00605149"/>
    <w:rsid w:val="006325D2"/>
    <w:rsid w:val="00665463"/>
    <w:rsid w:val="00674BC3"/>
    <w:rsid w:val="00697261"/>
    <w:rsid w:val="006C59A7"/>
    <w:rsid w:val="006C7272"/>
    <w:rsid w:val="006D734E"/>
    <w:rsid w:val="006F289D"/>
    <w:rsid w:val="00720E49"/>
    <w:rsid w:val="00722E9B"/>
    <w:rsid w:val="00724C27"/>
    <w:rsid w:val="00726FB5"/>
    <w:rsid w:val="007A5C84"/>
    <w:rsid w:val="007C480A"/>
    <w:rsid w:val="007C4ACB"/>
    <w:rsid w:val="007E27AB"/>
    <w:rsid w:val="007F23A5"/>
    <w:rsid w:val="00823DA7"/>
    <w:rsid w:val="008312E8"/>
    <w:rsid w:val="0084181E"/>
    <w:rsid w:val="00850CC2"/>
    <w:rsid w:val="008527C3"/>
    <w:rsid w:val="008770B6"/>
    <w:rsid w:val="008C6C59"/>
    <w:rsid w:val="00900FA8"/>
    <w:rsid w:val="00907394"/>
    <w:rsid w:val="0092128B"/>
    <w:rsid w:val="009248DA"/>
    <w:rsid w:val="00941B1F"/>
    <w:rsid w:val="0095567E"/>
    <w:rsid w:val="00973406"/>
    <w:rsid w:val="00992B47"/>
    <w:rsid w:val="009A14ED"/>
    <w:rsid w:val="009A530B"/>
    <w:rsid w:val="009B356F"/>
    <w:rsid w:val="009D245A"/>
    <w:rsid w:val="009D3392"/>
    <w:rsid w:val="009F1AED"/>
    <w:rsid w:val="00A24B15"/>
    <w:rsid w:val="00A33DFA"/>
    <w:rsid w:val="00A43636"/>
    <w:rsid w:val="00A616C2"/>
    <w:rsid w:val="00A67602"/>
    <w:rsid w:val="00A80B81"/>
    <w:rsid w:val="00A81CC5"/>
    <w:rsid w:val="00AA76AB"/>
    <w:rsid w:val="00AE2512"/>
    <w:rsid w:val="00AE7153"/>
    <w:rsid w:val="00B012C0"/>
    <w:rsid w:val="00B0691E"/>
    <w:rsid w:val="00B21C28"/>
    <w:rsid w:val="00B21FD3"/>
    <w:rsid w:val="00B25521"/>
    <w:rsid w:val="00B4030B"/>
    <w:rsid w:val="00B44AAD"/>
    <w:rsid w:val="00B7515C"/>
    <w:rsid w:val="00B80931"/>
    <w:rsid w:val="00BA4F82"/>
    <w:rsid w:val="00BA54BE"/>
    <w:rsid w:val="00BE1B7D"/>
    <w:rsid w:val="00C010CA"/>
    <w:rsid w:val="00C13E5D"/>
    <w:rsid w:val="00C16CE8"/>
    <w:rsid w:val="00C171A1"/>
    <w:rsid w:val="00C454D5"/>
    <w:rsid w:val="00C524D2"/>
    <w:rsid w:val="00C62800"/>
    <w:rsid w:val="00C863B2"/>
    <w:rsid w:val="00C90707"/>
    <w:rsid w:val="00C975A4"/>
    <w:rsid w:val="00CA19EA"/>
    <w:rsid w:val="00CA7DF1"/>
    <w:rsid w:val="00CC0DBF"/>
    <w:rsid w:val="00CF784E"/>
    <w:rsid w:val="00D02582"/>
    <w:rsid w:val="00D333FF"/>
    <w:rsid w:val="00D35635"/>
    <w:rsid w:val="00D46403"/>
    <w:rsid w:val="00D65860"/>
    <w:rsid w:val="00DF111E"/>
    <w:rsid w:val="00E3587B"/>
    <w:rsid w:val="00E5029B"/>
    <w:rsid w:val="00E62F6E"/>
    <w:rsid w:val="00E84222"/>
    <w:rsid w:val="00E87681"/>
    <w:rsid w:val="00EB010A"/>
    <w:rsid w:val="00EB05CA"/>
    <w:rsid w:val="00EB23D9"/>
    <w:rsid w:val="00EC0528"/>
    <w:rsid w:val="00EC30F8"/>
    <w:rsid w:val="00EC3E9D"/>
    <w:rsid w:val="00ED17BB"/>
    <w:rsid w:val="00EE0973"/>
    <w:rsid w:val="00EF7662"/>
    <w:rsid w:val="00F418C8"/>
    <w:rsid w:val="00F4603A"/>
    <w:rsid w:val="00F57CA6"/>
    <w:rsid w:val="00F61925"/>
    <w:rsid w:val="00F857F6"/>
    <w:rsid w:val="00F86321"/>
    <w:rsid w:val="00FA1625"/>
    <w:rsid w:val="00FB7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550C9C"/>
  <w15:chartTrackingRefBased/>
  <w15:docId w15:val="{B6625019-10E0-4FBE-A7B8-64FB108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Times New Roman" w:hAnsi="Times New Roman" w:cs="Times New Roman" w:hint="default"/>
      <w:lang w:val="en-U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rFonts w:ascii="Times New Roman" w:eastAsia="Times New Roman" w:hAnsi="Times New Roman" w:cs="Times New Roman"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rebuchet MS" w:hAnsi="Trebuchet MS" w:cs="Trebuchet MS"/>
      <w:sz w:val="20"/>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rongEmphasis">
    <w:name w:val="Strong Emphasis"/>
    <w:rPr>
      <w:b/>
      <w:bCs/>
    </w:rPr>
  </w:style>
  <w:style w:type="character" w:styleId="Enfasigrassetto">
    <w:name w:val="Strong"/>
    <w:qFormat/>
    <w:rPr>
      <w:b/>
      <w:b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autoSpaceDE w:val="0"/>
      <w:spacing w:line="20" w:lineRule="atLeast"/>
      <w:ind w:right="72"/>
    </w:pPr>
    <w:rPr>
      <w:rFonts w:ascii="Courier New" w:hAnsi="Courier New" w:cs="Courier New"/>
      <w:szCs w:val="28"/>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character" w:styleId="Collegamentoipertestuale">
    <w:name w:val="Hyperlink"/>
    <w:uiPriority w:val="99"/>
    <w:unhideWhenUsed/>
    <w:rsid w:val="00FB70D6"/>
    <w:rPr>
      <w:color w:val="0563C1"/>
      <w:u w:val="single"/>
    </w:rPr>
  </w:style>
  <w:style w:type="character" w:styleId="Menzionenonrisolta">
    <w:name w:val="Unresolved Mention"/>
    <w:uiPriority w:val="99"/>
    <w:semiHidden/>
    <w:unhideWhenUsed/>
    <w:rsid w:val="00FB70D6"/>
    <w:rPr>
      <w:color w:val="605E5C"/>
      <w:shd w:val="clear" w:color="auto" w:fill="E1DFDD"/>
    </w:rPr>
  </w:style>
  <w:style w:type="paragraph" w:customStyle="1" w:styleId="Default">
    <w:name w:val="Default"/>
    <w:rsid w:val="00505671"/>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057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89077">
      <w:bodyDiv w:val="1"/>
      <w:marLeft w:val="0"/>
      <w:marRight w:val="0"/>
      <w:marTop w:val="0"/>
      <w:marBottom w:val="0"/>
      <w:divBdr>
        <w:top w:val="none" w:sz="0" w:space="0" w:color="auto"/>
        <w:left w:val="none" w:sz="0" w:space="0" w:color="auto"/>
        <w:bottom w:val="none" w:sz="0" w:space="0" w:color="auto"/>
        <w:right w:val="none" w:sz="0" w:space="0" w:color="auto"/>
      </w:divBdr>
    </w:div>
    <w:div w:id="1029767449">
      <w:bodyDiv w:val="1"/>
      <w:marLeft w:val="0"/>
      <w:marRight w:val="0"/>
      <w:marTop w:val="0"/>
      <w:marBottom w:val="0"/>
      <w:divBdr>
        <w:top w:val="none" w:sz="0" w:space="0" w:color="auto"/>
        <w:left w:val="none" w:sz="0" w:space="0" w:color="auto"/>
        <w:bottom w:val="none" w:sz="0" w:space="0" w:color="auto"/>
        <w:right w:val="none" w:sz="0" w:space="0" w:color="auto"/>
      </w:divBdr>
    </w:div>
    <w:div w:id="15338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C5F2-175B-4A9B-B462-03C97935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4962</Words>
  <Characters>28290</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Oggetto: Attività di riscossione</vt:lpstr>
    </vt:vector>
  </TitlesOfParts>
  <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Attività di riscossione</dc:title>
  <dc:subject/>
  <dc:creator>ganatriello</dc:creator>
  <cp:keywords/>
  <cp:lastModifiedBy>MARIO MONSURRO'</cp:lastModifiedBy>
  <cp:revision>7</cp:revision>
  <cp:lastPrinted>2019-03-04T12:04:00Z</cp:lastPrinted>
  <dcterms:created xsi:type="dcterms:W3CDTF">2024-12-05T14:14:00Z</dcterms:created>
  <dcterms:modified xsi:type="dcterms:W3CDTF">2024-12-05T14:39:00Z</dcterms:modified>
</cp:coreProperties>
</file>