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A3EBF" w14:textId="1DFD18F3" w:rsidR="00681ACC" w:rsidRDefault="00681ACC" w:rsidP="00681ACC">
      <w:pPr>
        <w:pStyle w:val="Default"/>
        <w:jc w:val="right"/>
        <w:rPr>
          <w:rFonts w:ascii="CenturyGothic" w:hAnsi="CenturyGothic" w:cs="CenturyGothic"/>
          <w:color w:val="auto"/>
          <w:sz w:val="22"/>
          <w:szCs w:val="22"/>
        </w:rPr>
      </w:pPr>
      <w:r w:rsidRPr="00681ACC">
        <w:rPr>
          <w:rFonts w:ascii="CenturyGothic" w:hAnsi="CenturyGothic" w:cs="CenturyGothic"/>
          <w:color w:val="auto"/>
          <w:sz w:val="22"/>
          <w:szCs w:val="22"/>
        </w:rPr>
        <w:t>ALLEGATO B</w:t>
      </w:r>
    </w:p>
    <w:p w14:paraId="18F9574E" w14:textId="77777777" w:rsidR="00681ACC" w:rsidRPr="00681ACC" w:rsidRDefault="00681ACC" w:rsidP="00681ACC">
      <w:pPr>
        <w:pStyle w:val="Default"/>
        <w:jc w:val="right"/>
        <w:rPr>
          <w:rFonts w:ascii="CenturyGothic" w:hAnsi="CenturyGothic" w:cs="CenturyGothic"/>
          <w:color w:val="auto"/>
          <w:sz w:val="22"/>
          <w:szCs w:val="22"/>
        </w:rPr>
      </w:pPr>
    </w:p>
    <w:p w14:paraId="29EC4C67" w14:textId="1C9BADE0" w:rsidR="00B6338C" w:rsidRPr="00946511" w:rsidRDefault="00B6338C" w:rsidP="00B6338C">
      <w:pPr>
        <w:pStyle w:val="Default"/>
        <w:jc w:val="center"/>
        <w:rPr>
          <w:rFonts w:ascii="CenturyGothic" w:hAnsi="CenturyGothic" w:cs="CenturyGothic"/>
          <w:b/>
          <w:bCs/>
          <w:color w:val="auto"/>
        </w:rPr>
      </w:pPr>
      <w:r w:rsidRPr="00946511">
        <w:rPr>
          <w:rFonts w:ascii="CenturyGothic" w:hAnsi="CenturyGothic" w:cs="CenturyGothic"/>
          <w:b/>
          <w:bCs/>
          <w:color w:val="auto"/>
        </w:rPr>
        <w:t>INFORMATIVA SUL TRATTAMENTO DEI DATI PERSONALI</w:t>
      </w:r>
    </w:p>
    <w:p w14:paraId="351CBD18" w14:textId="505A6086" w:rsidR="00B6338C" w:rsidRPr="00946511" w:rsidRDefault="00B6338C" w:rsidP="00B6338C">
      <w:pPr>
        <w:pStyle w:val="Default"/>
        <w:jc w:val="center"/>
        <w:rPr>
          <w:rFonts w:ascii="CenturyGothic" w:hAnsi="CenturyGothic" w:cs="CenturyGothic"/>
          <w:color w:val="auto"/>
          <w:sz w:val="20"/>
          <w:szCs w:val="20"/>
        </w:rPr>
      </w:pPr>
      <w:r w:rsidRPr="00946511">
        <w:rPr>
          <w:rFonts w:ascii="CenturyGothic" w:hAnsi="CenturyGothic" w:cs="CenturyGothic"/>
          <w:color w:val="auto"/>
          <w:sz w:val="20"/>
          <w:szCs w:val="20"/>
        </w:rPr>
        <w:t>ai sensi dell’articolo 13 del Regolamento UE n. 2016/679</w:t>
      </w:r>
    </w:p>
    <w:p w14:paraId="4ADBA37F" w14:textId="77777777" w:rsidR="00B6338C" w:rsidRPr="00946511" w:rsidRDefault="00B6338C" w:rsidP="00B6338C">
      <w:pPr>
        <w:pStyle w:val="Default"/>
        <w:jc w:val="center"/>
        <w:rPr>
          <w:rFonts w:ascii="CenturyGothic" w:hAnsi="CenturyGothic" w:cs="CenturyGothic"/>
          <w:color w:val="auto"/>
        </w:rPr>
      </w:pPr>
    </w:p>
    <w:p w14:paraId="66FF5B12" w14:textId="6EA6627D" w:rsidR="00B6338C" w:rsidRPr="00946511" w:rsidRDefault="00B6338C" w:rsidP="00B6338C">
      <w:pPr>
        <w:pStyle w:val="Default"/>
        <w:jc w:val="both"/>
        <w:rPr>
          <w:rFonts w:ascii="CenturyGothic" w:hAnsi="CenturyGothic" w:cs="CenturyGothic"/>
          <w:color w:val="auto"/>
        </w:rPr>
      </w:pPr>
      <w:r w:rsidRPr="00946511">
        <w:rPr>
          <w:rFonts w:ascii="CenturyGothic" w:hAnsi="CenturyGothic" w:cs="CenturyGothic"/>
          <w:color w:val="auto"/>
        </w:rPr>
        <w:t xml:space="preserve">Ai sensi del D.lgs. 30 giugno 2003, n. 196, dell’art. 13 del Regolamento UE n. 2016/679 (di seguito “GDPR 2016/679”), recante disposizioni a tutela delle persone e di altri soggetti rispetto al trattamento dei dati personali e dal </w:t>
      </w:r>
      <w:r w:rsidR="00B816CC" w:rsidRPr="00946511">
        <w:rPr>
          <w:rFonts w:ascii="CenturyGothic" w:hAnsi="CenturyGothic" w:cs="CenturyGothic"/>
          <w:color w:val="auto"/>
        </w:rPr>
        <w:t>D.lgs.</w:t>
      </w:r>
      <w:r w:rsidR="00A26BC7">
        <w:rPr>
          <w:rFonts w:ascii="CenturyGothic" w:hAnsi="CenturyGothic" w:cs="CenturyGothic"/>
          <w:color w:val="auto"/>
        </w:rPr>
        <w:t xml:space="preserve"> </w:t>
      </w:r>
      <w:r w:rsidRPr="00946511">
        <w:rPr>
          <w:rFonts w:ascii="CenturyGothic" w:hAnsi="CenturyGothic" w:cs="CenturyGothic"/>
          <w:color w:val="auto"/>
        </w:rPr>
        <w:t xml:space="preserve">10 agosto 2018, n. 101, desideriamo informarLa che gli uffici di Regione Campania tratteranno i dati personali da Lei forniti che formeranno oggetto di trattamento nel rispetto della normativa sopra richiamata e degli obblighi di riservatezza cui è tenuta Regione Campania. </w:t>
      </w:r>
    </w:p>
    <w:p w14:paraId="091C9F91" w14:textId="77777777" w:rsidR="00B6338C" w:rsidRPr="00946511" w:rsidRDefault="00B6338C" w:rsidP="00B6338C">
      <w:pPr>
        <w:pStyle w:val="Default"/>
        <w:jc w:val="both"/>
        <w:rPr>
          <w:rFonts w:ascii="CenturyGothic" w:hAnsi="CenturyGothic" w:cs="CenturyGothic"/>
          <w:b/>
          <w:bCs/>
          <w:color w:val="auto"/>
        </w:rPr>
      </w:pPr>
      <w:r w:rsidRPr="00946511">
        <w:rPr>
          <w:rFonts w:ascii="CenturyGothic" w:hAnsi="CenturyGothic" w:cs="CenturyGothic"/>
          <w:b/>
          <w:bCs/>
          <w:color w:val="auto"/>
        </w:rPr>
        <w:t xml:space="preserve">Titolare del trattamento </w:t>
      </w:r>
    </w:p>
    <w:p w14:paraId="193AC412" w14:textId="5BE52814" w:rsidR="00B6338C" w:rsidRPr="00946511" w:rsidRDefault="00B6338C" w:rsidP="00B6338C">
      <w:pPr>
        <w:pStyle w:val="Default"/>
        <w:jc w:val="both"/>
        <w:rPr>
          <w:rFonts w:ascii="CenturyGothic" w:hAnsi="CenturyGothic" w:cs="CenturyGothic"/>
          <w:color w:val="auto"/>
        </w:rPr>
      </w:pPr>
      <w:r w:rsidRPr="00946511">
        <w:rPr>
          <w:rFonts w:ascii="CenturyGothic" w:hAnsi="CenturyGothic" w:cs="CenturyGothic"/>
          <w:color w:val="auto"/>
        </w:rPr>
        <w:t xml:space="preserve">Il Titolare del trattamento è Regione Campania, nella persona del suo legale rappresentante pro-tempore </w:t>
      </w:r>
      <w:r w:rsidR="00A669BD" w:rsidRPr="00A669BD">
        <w:rPr>
          <w:rFonts w:ascii="CenturyGothic" w:hAnsi="CenturyGothic" w:cs="CenturyGothic"/>
          <w:color w:val="auto"/>
        </w:rPr>
        <w:t xml:space="preserve">è il Dott. Ferrara Mauro, nominato con D.P.G.R.C. n. 62 del 07.06.2023, Via S. Lucia n. 81, Napoli – 80132 – Tel. 0817962334 - </w:t>
      </w:r>
      <w:r w:rsidR="00B816CC" w:rsidRPr="00A669BD">
        <w:rPr>
          <w:rFonts w:ascii="CenturyGothic" w:hAnsi="CenturyGothic" w:cs="CenturyGothic"/>
          <w:color w:val="auto"/>
        </w:rPr>
        <w:t>e-mail: dpo@regione.campania.it</w:t>
      </w:r>
      <w:r w:rsidR="00A669BD" w:rsidRPr="00A669BD">
        <w:rPr>
          <w:rFonts w:ascii="CenturyGothic" w:hAnsi="CenturyGothic" w:cs="CenturyGothic"/>
          <w:color w:val="auto"/>
        </w:rPr>
        <w:t xml:space="preserve">, </w:t>
      </w:r>
      <w:r w:rsidR="00B816CC">
        <w:rPr>
          <w:rFonts w:ascii="CenturyGothic" w:hAnsi="CenturyGothic" w:cs="CenturyGothic"/>
          <w:color w:val="auto"/>
        </w:rPr>
        <w:t>PEC</w:t>
      </w:r>
      <w:r w:rsidR="00A669BD" w:rsidRPr="00A669BD">
        <w:rPr>
          <w:rFonts w:ascii="CenturyGothic" w:hAnsi="CenturyGothic" w:cs="CenturyGothic"/>
          <w:color w:val="auto"/>
        </w:rPr>
        <w:t xml:space="preserve">: </w:t>
      </w:r>
      <w:proofErr w:type="spellStart"/>
      <w:r w:rsidR="00A669BD" w:rsidRPr="00A669BD">
        <w:rPr>
          <w:rFonts w:ascii="CenturyGothic" w:hAnsi="CenturyGothic" w:cs="CenturyGothic"/>
          <w:color w:val="auto"/>
        </w:rPr>
        <w:t>dpo@pec.regione.campania</w:t>
      </w:r>
      <w:proofErr w:type="spellEnd"/>
      <w:r w:rsidR="00A669BD" w:rsidRPr="00A669BD">
        <w:rPr>
          <w:rFonts w:ascii="CenturyGothic" w:hAnsi="CenturyGothic" w:cs="CenturyGothic"/>
          <w:color w:val="auto"/>
        </w:rPr>
        <w:t>.</w:t>
      </w:r>
    </w:p>
    <w:p w14:paraId="627A1D2C" w14:textId="77777777" w:rsidR="00B6338C" w:rsidRPr="00946511" w:rsidRDefault="00B6338C" w:rsidP="00B6338C">
      <w:pPr>
        <w:pStyle w:val="Default"/>
        <w:jc w:val="both"/>
        <w:rPr>
          <w:rFonts w:ascii="CenturyGothic" w:hAnsi="CenturyGothic" w:cs="CenturyGothic"/>
          <w:color w:val="auto"/>
        </w:rPr>
      </w:pPr>
      <w:r w:rsidRPr="00946511">
        <w:rPr>
          <w:rFonts w:ascii="CenturyGothic" w:hAnsi="CenturyGothic" w:cs="CenturyGothic"/>
          <w:color w:val="auto"/>
        </w:rPr>
        <w:t xml:space="preserve">Responsabile del trattamento è Regione Campania per quanto riguarda la valutazione delle proposte e l’erogazione del contributo economico. </w:t>
      </w:r>
    </w:p>
    <w:p w14:paraId="6E971FD9" w14:textId="6B6225E4" w:rsidR="00B6338C" w:rsidRPr="00946511" w:rsidRDefault="00B6338C" w:rsidP="00B6338C">
      <w:pPr>
        <w:pStyle w:val="Default"/>
        <w:jc w:val="both"/>
        <w:rPr>
          <w:rFonts w:ascii="CenturyGothic" w:hAnsi="CenturyGothic" w:cs="CenturyGothic"/>
          <w:b/>
          <w:bCs/>
          <w:color w:val="auto"/>
        </w:rPr>
      </w:pPr>
      <w:r w:rsidRPr="00946511">
        <w:rPr>
          <w:rFonts w:ascii="CenturyGothic" w:hAnsi="CenturyGothic" w:cs="CenturyGothic"/>
          <w:b/>
          <w:bCs/>
          <w:color w:val="auto"/>
        </w:rPr>
        <w:t xml:space="preserve">Facoltatività e obbligatorietà del consenso </w:t>
      </w:r>
    </w:p>
    <w:p w14:paraId="43B4B4E2" w14:textId="6EE4EDFE" w:rsidR="00B6338C" w:rsidRPr="00946511" w:rsidRDefault="00B6338C" w:rsidP="00B6338C">
      <w:pPr>
        <w:pStyle w:val="Default"/>
        <w:jc w:val="both"/>
        <w:rPr>
          <w:rFonts w:ascii="CenturyGothic" w:hAnsi="CenturyGothic" w:cs="CenturyGothic"/>
          <w:color w:val="auto"/>
        </w:rPr>
      </w:pPr>
      <w:r w:rsidRPr="00946511">
        <w:rPr>
          <w:rFonts w:ascii="CenturyGothic" w:hAnsi="CenturyGothic" w:cs="CenturyGothic"/>
          <w:color w:val="auto"/>
        </w:rPr>
        <w:t xml:space="preserve">La informiamo che, in mancanza del Suo consenso, non sarà possibile procedere al trattamento dei suoi dati personali; quindi, non sarà possibile procedere con l’erogazione del beneficio se dovuto. </w:t>
      </w:r>
    </w:p>
    <w:p w14:paraId="45CB78BC" w14:textId="77777777" w:rsidR="00B6338C" w:rsidRPr="00946511" w:rsidRDefault="00B6338C" w:rsidP="00B6338C">
      <w:pPr>
        <w:pStyle w:val="Default"/>
        <w:jc w:val="both"/>
        <w:rPr>
          <w:rFonts w:ascii="CenturyGothic" w:hAnsi="CenturyGothic" w:cs="CenturyGothic"/>
          <w:b/>
          <w:bCs/>
          <w:color w:val="auto"/>
        </w:rPr>
      </w:pPr>
      <w:r w:rsidRPr="00946511">
        <w:rPr>
          <w:rFonts w:ascii="CenturyGothic" w:hAnsi="CenturyGothic" w:cs="CenturyGothic"/>
          <w:b/>
          <w:bCs/>
          <w:color w:val="auto"/>
        </w:rPr>
        <w:t xml:space="preserve">Finalità del trattamento </w:t>
      </w:r>
    </w:p>
    <w:p w14:paraId="1C44D5BE" w14:textId="421CD2DD" w:rsidR="00B6338C" w:rsidRPr="00946511" w:rsidRDefault="00B6338C" w:rsidP="00B6338C">
      <w:pPr>
        <w:pStyle w:val="Default"/>
        <w:jc w:val="both"/>
        <w:rPr>
          <w:rFonts w:ascii="CenturyGothic" w:hAnsi="CenturyGothic" w:cs="CenturyGothic"/>
          <w:color w:val="auto"/>
        </w:rPr>
      </w:pPr>
      <w:r w:rsidRPr="00946511">
        <w:rPr>
          <w:rFonts w:ascii="CenturyGothic" w:hAnsi="CenturyGothic" w:cs="CenturyGothic"/>
          <w:color w:val="auto"/>
        </w:rPr>
        <w:t xml:space="preserve">I dati personali da Lei forniti sono necessari per gli adempimenti previsti per legge, per l’esecuzione di un compito di interesse pubblico o connesso all’esercizio di pubblici poteri di cui è investito il Titolare del trattamento. Ne consegue che i dati personali saranno utilizzati dagli uffici regionali nell’ambito del procedimento per il quale la dichiarazione viene resa: adempimenti connessi all’attuazione </w:t>
      </w:r>
      <w:proofErr w:type="spellStart"/>
      <w:r w:rsidRPr="00946511">
        <w:rPr>
          <w:rFonts w:ascii="CenturyGothic" w:hAnsi="CenturyGothic" w:cs="CenturyGothic"/>
          <w:color w:val="auto"/>
        </w:rPr>
        <w:t>all'attuazione</w:t>
      </w:r>
      <w:proofErr w:type="spellEnd"/>
      <w:r w:rsidRPr="00946511">
        <w:rPr>
          <w:rFonts w:ascii="CenturyGothic" w:hAnsi="CenturyGothic" w:cs="CenturyGothic"/>
          <w:color w:val="auto"/>
        </w:rPr>
        <w:t xml:space="preserve"> dell'Accordo di programma Regione Campania - MASE e dell'invito manifestazione interesse per la selezione delle Università statali campane per l'attivazione di convenzioni di ricerca.</w:t>
      </w:r>
    </w:p>
    <w:p w14:paraId="26CCB31E" w14:textId="77777777" w:rsidR="00B6338C" w:rsidRPr="00946511" w:rsidRDefault="00B6338C" w:rsidP="00B6338C">
      <w:pPr>
        <w:pStyle w:val="Default"/>
        <w:jc w:val="both"/>
        <w:rPr>
          <w:rFonts w:ascii="CenturyGothic" w:hAnsi="CenturyGothic" w:cs="CenturyGothic"/>
          <w:b/>
          <w:bCs/>
          <w:color w:val="auto"/>
        </w:rPr>
      </w:pPr>
      <w:r w:rsidRPr="00946511">
        <w:rPr>
          <w:rFonts w:ascii="CenturyGothic" w:hAnsi="CenturyGothic" w:cs="CenturyGothic"/>
          <w:b/>
          <w:bCs/>
          <w:color w:val="auto"/>
        </w:rPr>
        <w:t xml:space="preserve">Modalità di trattamento e conservazione </w:t>
      </w:r>
    </w:p>
    <w:p w14:paraId="358C7D3A" w14:textId="492F1584" w:rsidR="00B6338C" w:rsidRPr="00946511" w:rsidRDefault="00B6338C" w:rsidP="00B6338C">
      <w:pPr>
        <w:pStyle w:val="Default"/>
        <w:jc w:val="both"/>
        <w:rPr>
          <w:rFonts w:ascii="CenturyGothic" w:hAnsi="CenturyGothic" w:cs="CenturyGothic"/>
          <w:color w:val="auto"/>
        </w:rPr>
      </w:pPr>
      <w:r w:rsidRPr="00946511">
        <w:rPr>
          <w:rFonts w:ascii="CenturyGothic" w:hAnsi="CenturyGothic" w:cs="CenturyGothic"/>
          <w:color w:val="auto"/>
        </w:rPr>
        <w:t xml:space="preserve">Il trattamento sarà svolto in forma automatizzata e/o manuale, nel rispetto di quanto previsto dall’art. 32 del GDPR 2 016/679 in materia di misure di sicurezza, ad opera di soggetti appositamente incaricati e in ottemperanza a quanto previsto dagli art. 29 GDPR 2016/ 679. 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 </w:t>
      </w:r>
    </w:p>
    <w:p w14:paraId="2AB167D8" w14:textId="77777777" w:rsidR="00B6338C" w:rsidRPr="00946511" w:rsidRDefault="00B6338C" w:rsidP="00B6338C">
      <w:pPr>
        <w:pStyle w:val="Default"/>
        <w:jc w:val="both"/>
        <w:rPr>
          <w:rFonts w:ascii="CenturyGothic" w:hAnsi="CenturyGothic" w:cs="CenturyGothic"/>
          <w:b/>
          <w:bCs/>
          <w:color w:val="auto"/>
        </w:rPr>
      </w:pPr>
      <w:r w:rsidRPr="00946511">
        <w:rPr>
          <w:rFonts w:ascii="CenturyGothic" w:hAnsi="CenturyGothic" w:cs="CenturyGothic"/>
          <w:b/>
          <w:bCs/>
          <w:color w:val="auto"/>
        </w:rPr>
        <w:t xml:space="preserve">Ambito di comunicazione e diffusione </w:t>
      </w:r>
    </w:p>
    <w:p w14:paraId="2720AA70" w14:textId="148AC357" w:rsidR="00B6338C" w:rsidRPr="00946511" w:rsidRDefault="00B6338C" w:rsidP="00B6338C">
      <w:pPr>
        <w:pStyle w:val="Default"/>
        <w:jc w:val="both"/>
        <w:rPr>
          <w:rFonts w:ascii="CenturyGothic" w:hAnsi="CenturyGothic" w:cs="CenturyGothic"/>
          <w:color w:val="auto"/>
        </w:rPr>
      </w:pPr>
      <w:r w:rsidRPr="00946511">
        <w:rPr>
          <w:rFonts w:ascii="CenturyGothic" w:hAnsi="CenturyGothic" w:cs="CenturyGothic"/>
          <w:color w:val="auto"/>
        </w:rPr>
        <w:t xml:space="preserve">Informiamo inoltre che i dati raccolti non saranno mai diffusi e non saranno oggetto di comunicazione senza Suo esplicito consenso, salvo le comunicazioni necessarie che possono comportare il trasferimento di dati a dipendenti pubblici, Autorità giudiziarie, consulenti o ad altri soggetti per l’adempimento degli obblighi di legge. Nello specifico i dati potranno essere comunicati a terzi nei casi previsti della Legge 7 agosto 1 990, n . 2 41 (“Nuove </w:t>
      </w:r>
      <w:r w:rsidR="00B816CC" w:rsidRPr="00946511">
        <w:rPr>
          <w:rFonts w:ascii="CenturyGothic" w:hAnsi="CenturyGothic" w:cs="CenturyGothic"/>
          <w:color w:val="auto"/>
        </w:rPr>
        <w:t>norme</w:t>
      </w:r>
      <w:r w:rsidRPr="00946511">
        <w:rPr>
          <w:rFonts w:ascii="CenturyGothic" w:hAnsi="CenturyGothic" w:cs="CenturyGothic"/>
          <w:color w:val="auto"/>
        </w:rPr>
        <w:t xml:space="preserve"> i n materia d i procedimento amministrativo e di diritto d i accesso ai documenti amministrativi”), ove applicabile, e in caso di controlli sulla veridicità delle dichiarazioni (art. </w:t>
      </w:r>
      <w:r w:rsidRPr="00946511">
        <w:rPr>
          <w:rFonts w:ascii="CenturyGothic" w:hAnsi="CenturyGothic" w:cs="CenturyGothic"/>
          <w:color w:val="auto"/>
        </w:rPr>
        <w:lastRenderedPageBreak/>
        <w:t xml:space="preserve">71 del D.P.R. 28 dicembre 2000 n. 445 (“Testo unico delle disposizioni legislative e regolamentari in materia di documentazione amministrativa”). </w:t>
      </w:r>
    </w:p>
    <w:p w14:paraId="049A3D6E" w14:textId="77777777" w:rsidR="00B6338C" w:rsidRPr="00946511" w:rsidRDefault="00B6338C" w:rsidP="00B6338C">
      <w:pPr>
        <w:pStyle w:val="Default"/>
        <w:jc w:val="both"/>
        <w:rPr>
          <w:rFonts w:ascii="CenturyGothic" w:hAnsi="CenturyGothic" w:cs="CenturyGothic"/>
          <w:b/>
          <w:bCs/>
          <w:color w:val="auto"/>
        </w:rPr>
      </w:pPr>
      <w:r w:rsidRPr="00946511">
        <w:rPr>
          <w:rFonts w:ascii="CenturyGothic" w:hAnsi="CenturyGothic" w:cs="CenturyGothic"/>
          <w:b/>
          <w:bCs/>
          <w:color w:val="auto"/>
        </w:rPr>
        <w:t>Trasferimento dei dati personali</w:t>
      </w:r>
    </w:p>
    <w:p w14:paraId="1401FC08" w14:textId="43947BC4" w:rsidR="00B6338C" w:rsidRPr="00946511" w:rsidRDefault="00B6338C" w:rsidP="00B6338C">
      <w:pPr>
        <w:pStyle w:val="Default"/>
        <w:jc w:val="both"/>
        <w:rPr>
          <w:rFonts w:ascii="CenturyGothic" w:hAnsi="CenturyGothic" w:cs="CenturyGothic"/>
          <w:color w:val="auto"/>
        </w:rPr>
      </w:pPr>
      <w:r w:rsidRPr="00946511">
        <w:rPr>
          <w:rFonts w:ascii="CenturyGothic" w:hAnsi="CenturyGothic" w:cs="CenturyGothic"/>
          <w:color w:val="auto"/>
        </w:rPr>
        <w:t xml:space="preserve"> I suoi dati non saranno trasferiti né in Stati membri dell’Unione Europea né in Paesi terzi non appartenenti all’Unione Europea. Esistenza di un processo decisionale automatizzato, compresa la profilazione Regione non adotta alcun processo decisionale automatizzato, compresa la profilazione, di cui all’articolo 22, paragrafi 1 e 4, del Regolamento UE n. 679/2016. Diritti dell’interessato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 tati o saranno comunicati e ,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fisiche,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a Regione </w:t>
      </w:r>
      <w:r w:rsidR="00946511" w:rsidRPr="00946511">
        <w:rPr>
          <w:rFonts w:ascii="CenturyGothic" w:hAnsi="CenturyGothic" w:cs="CenturyGothic"/>
          <w:color w:val="auto"/>
        </w:rPr>
        <w:t>Campania</w:t>
      </w:r>
      <w:r w:rsidRPr="00946511">
        <w:rPr>
          <w:rFonts w:ascii="CenturyGothic" w:hAnsi="CenturyGothic" w:cs="CenturyGothic"/>
          <w:color w:val="auto"/>
        </w:rPr>
        <w:t xml:space="preserve">, all'indirizzo postale della sede legale o all’indirizzo mail </w:t>
      </w:r>
      <w:r w:rsidR="00946511" w:rsidRPr="00946511">
        <w:rPr>
          <w:rFonts w:ascii="CenturyGothic" w:hAnsi="CenturyGothic" w:cs="CenturyGothic"/>
          <w:color w:val="auto"/>
        </w:rPr>
        <w:t>uod.500604</w:t>
      </w:r>
      <w:r w:rsidRPr="00946511">
        <w:rPr>
          <w:rFonts w:ascii="CenturyGothic" w:hAnsi="CenturyGothic" w:cs="CenturyGothic"/>
          <w:color w:val="auto"/>
        </w:rPr>
        <w:t>@pec.regione.</w:t>
      </w:r>
      <w:r w:rsidR="00946511" w:rsidRPr="00946511">
        <w:rPr>
          <w:rFonts w:ascii="CenturyGothic" w:hAnsi="CenturyGothic" w:cs="CenturyGothic"/>
          <w:color w:val="auto"/>
        </w:rPr>
        <w:t>campania</w:t>
      </w:r>
      <w:r w:rsidRPr="00946511">
        <w:rPr>
          <w:rFonts w:ascii="CenturyGothic" w:hAnsi="CenturyGothic" w:cs="CenturyGothic"/>
          <w:color w:val="auto"/>
        </w:rPr>
        <w:t xml:space="preserve">.it. I dati saranno trattati per </w:t>
      </w:r>
      <w:proofErr w:type="gramStart"/>
      <w:r w:rsidRPr="00946511">
        <w:rPr>
          <w:rFonts w:ascii="CenturyGothic" w:hAnsi="CenturyGothic" w:cs="CenturyGothic"/>
          <w:color w:val="auto"/>
        </w:rPr>
        <w:t>5</w:t>
      </w:r>
      <w:proofErr w:type="gramEnd"/>
      <w:r w:rsidRPr="00946511">
        <w:rPr>
          <w:rFonts w:ascii="CenturyGothic" w:hAnsi="CenturyGothic" w:cs="CenturyGothic"/>
          <w:color w:val="auto"/>
        </w:rPr>
        <w:t xml:space="preserve"> anni. </w:t>
      </w:r>
    </w:p>
    <w:p w14:paraId="1BDC120E" w14:textId="77777777" w:rsidR="005B2F0E" w:rsidRPr="00946511" w:rsidRDefault="005B2F0E" w:rsidP="00B6338C">
      <w:pPr>
        <w:jc w:val="both"/>
        <w:rPr>
          <w:rFonts w:ascii="CenturyGothic" w:hAnsi="CenturyGothic" w:cs="CenturyGothic"/>
          <w:kern w:val="0"/>
          <w:sz w:val="24"/>
          <w:szCs w:val="24"/>
        </w:rPr>
      </w:pPr>
    </w:p>
    <w:sectPr w:rsidR="005B2F0E" w:rsidRPr="00946511" w:rsidSect="00946511">
      <w:pgSz w:w="10658" w:h="16249"/>
      <w:pgMar w:top="1134" w:right="877" w:bottom="1135"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Gothic,Bold">
    <w:altName w:val="Century"/>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8C"/>
    <w:rsid w:val="00486A90"/>
    <w:rsid w:val="00535611"/>
    <w:rsid w:val="005B2F0E"/>
    <w:rsid w:val="00681ACC"/>
    <w:rsid w:val="00946511"/>
    <w:rsid w:val="00A26BC7"/>
    <w:rsid w:val="00A669BD"/>
    <w:rsid w:val="00B6338C"/>
    <w:rsid w:val="00B816CC"/>
    <w:rsid w:val="00D41E4D"/>
    <w:rsid w:val="00D56D07"/>
    <w:rsid w:val="00E91C43"/>
    <w:rsid w:val="00EB66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DD31"/>
  <w15:chartTrackingRefBased/>
  <w15:docId w15:val="{44A3FD96-EE86-4CA6-9A8B-20024D2F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633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B633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B6338C"/>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B6338C"/>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B6338C"/>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B6338C"/>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B6338C"/>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B6338C"/>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B6338C"/>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6338C"/>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B6338C"/>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B6338C"/>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B6338C"/>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B6338C"/>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B6338C"/>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B6338C"/>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B6338C"/>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B6338C"/>
    <w:rPr>
      <w:rFonts w:eastAsiaTheme="majorEastAsia" w:cstheme="majorBidi"/>
      <w:color w:val="272727" w:themeColor="text1" w:themeTint="D8"/>
    </w:rPr>
  </w:style>
  <w:style w:type="paragraph" w:styleId="Titolo">
    <w:name w:val="Title"/>
    <w:basedOn w:val="Normale"/>
    <w:next w:val="Normale"/>
    <w:link w:val="TitoloCarattere"/>
    <w:uiPriority w:val="10"/>
    <w:qFormat/>
    <w:rsid w:val="00B633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6338C"/>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6338C"/>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B6338C"/>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B6338C"/>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B6338C"/>
    <w:rPr>
      <w:i/>
      <w:iCs/>
      <w:color w:val="404040" w:themeColor="text1" w:themeTint="BF"/>
    </w:rPr>
  </w:style>
  <w:style w:type="paragraph" w:styleId="Paragrafoelenco">
    <w:name w:val="List Paragraph"/>
    <w:basedOn w:val="Normale"/>
    <w:uiPriority w:val="34"/>
    <w:qFormat/>
    <w:rsid w:val="00B6338C"/>
    <w:pPr>
      <w:ind w:left="720"/>
      <w:contextualSpacing/>
    </w:pPr>
  </w:style>
  <w:style w:type="character" w:styleId="Enfasiintensa">
    <w:name w:val="Intense Emphasis"/>
    <w:basedOn w:val="Carpredefinitoparagrafo"/>
    <w:uiPriority w:val="21"/>
    <w:qFormat/>
    <w:rsid w:val="00B6338C"/>
    <w:rPr>
      <w:i/>
      <w:iCs/>
      <w:color w:val="0F4761" w:themeColor="accent1" w:themeShade="BF"/>
    </w:rPr>
  </w:style>
  <w:style w:type="paragraph" w:styleId="Citazioneintensa">
    <w:name w:val="Intense Quote"/>
    <w:basedOn w:val="Normale"/>
    <w:next w:val="Normale"/>
    <w:link w:val="CitazioneintensaCarattere"/>
    <w:uiPriority w:val="30"/>
    <w:qFormat/>
    <w:rsid w:val="00B633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B6338C"/>
    <w:rPr>
      <w:i/>
      <w:iCs/>
      <w:color w:val="0F4761" w:themeColor="accent1" w:themeShade="BF"/>
    </w:rPr>
  </w:style>
  <w:style w:type="character" w:styleId="Riferimentointenso">
    <w:name w:val="Intense Reference"/>
    <w:basedOn w:val="Carpredefinitoparagrafo"/>
    <w:uiPriority w:val="32"/>
    <w:qFormat/>
    <w:rsid w:val="00B6338C"/>
    <w:rPr>
      <w:b/>
      <w:bCs/>
      <w:smallCaps/>
      <w:color w:val="0F4761" w:themeColor="accent1" w:themeShade="BF"/>
      <w:spacing w:val="5"/>
    </w:rPr>
  </w:style>
  <w:style w:type="paragraph" w:customStyle="1" w:styleId="Default">
    <w:name w:val="Default"/>
    <w:rsid w:val="00B6338C"/>
    <w:pPr>
      <w:autoSpaceDE w:val="0"/>
      <w:autoSpaceDN w:val="0"/>
      <w:adjustRightInd w:val="0"/>
      <w:spacing w:after="0" w:line="240" w:lineRule="auto"/>
    </w:pPr>
    <w:rPr>
      <w:rFonts w:ascii="Century-Gothic,Bold" w:hAnsi="Century-Gothic,Bold" w:cs="Century-Gothic,Bold"/>
      <w:color w:val="000000"/>
      <w:kern w:val="0"/>
      <w:sz w:val="24"/>
      <w:szCs w:val="24"/>
    </w:rPr>
  </w:style>
  <w:style w:type="character" w:styleId="Collegamentoipertestuale">
    <w:name w:val="Hyperlink"/>
    <w:basedOn w:val="Carpredefinitoparagrafo"/>
    <w:uiPriority w:val="99"/>
    <w:unhideWhenUsed/>
    <w:rsid w:val="00B6338C"/>
    <w:rPr>
      <w:color w:val="467886" w:themeColor="hyperlink"/>
      <w:u w:val="single"/>
    </w:rPr>
  </w:style>
  <w:style w:type="character" w:styleId="Menzionenonrisolta">
    <w:name w:val="Unresolved Mention"/>
    <w:basedOn w:val="Carpredefinitoparagrafo"/>
    <w:uiPriority w:val="99"/>
    <w:semiHidden/>
    <w:unhideWhenUsed/>
    <w:rsid w:val="00B6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67E5EE26A414840B7063E2FAA9490CE" ma:contentTypeVersion="15" ma:contentTypeDescription="Creare un nuovo documento." ma:contentTypeScope="" ma:versionID="4f9bfdabd2d471520c2edb2609eeb505">
  <xsd:schema xmlns:xsd="http://www.w3.org/2001/XMLSchema" xmlns:xs="http://www.w3.org/2001/XMLSchema" xmlns:p="http://schemas.microsoft.com/office/2006/metadata/properties" xmlns:ns2="586d8d8f-3a7a-496a-9eb7-57f7bb5d291b" xmlns:ns3="6ad4b47e-f33e-40ef-82b0-1358bf23def2" targetNamespace="http://schemas.microsoft.com/office/2006/metadata/properties" ma:root="true" ma:fieldsID="b1db755597a0b95f42e75e21aae81154" ns2:_="" ns3:_="">
    <xsd:import namespace="586d8d8f-3a7a-496a-9eb7-57f7bb5d291b"/>
    <xsd:import namespace="6ad4b47e-f33e-40ef-82b0-1358bf23def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d8d8f-3a7a-496a-9eb7-57f7bb5d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6735ad9c-33af-496f-ba03-d6b30edbd25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4b47e-f33e-40ef-82b0-1358bf23def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c3c1a61-a6bc-47aa-b6da-7cf20d0a0be8}" ma:internalName="TaxCatchAll" ma:showField="CatchAllData" ma:web="6ad4b47e-f33e-40ef-82b0-1358bf23def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ad4b47e-f33e-40ef-82b0-1358bf23def2" xsi:nil="true"/>
    <lcf76f155ced4ddcb4097134ff3c332f xmlns="586d8d8f-3a7a-496a-9eb7-57f7bb5d29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8281D4-B15E-4307-9E35-1BD1441BFD84}">
  <ds:schemaRefs>
    <ds:schemaRef ds:uri="http://schemas.microsoft.com/sharepoint/v3/contenttype/forms"/>
  </ds:schemaRefs>
</ds:datastoreItem>
</file>

<file path=customXml/itemProps2.xml><?xml version="1.0" encoding="utf-8"?>
<ds:datastoreItem xmlns:ds="http://schemas.openxmlformats.org/officeDocument/2006/customXml" ds:itemID="{A08F6544-2308-4043-B800-A4CD8C92B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d8d8f-3a7a-496a-9eb7-57f7bb5d291b"/>
    <ds:schemaRef ds:uri="6ad4b47e-f33e-40ef-82b0-1358bf23d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3970D-D443-4D3C-920D-F4C7295F64EF}">
  <ds:schemaRefs>
    <ds:schemaRef ds:uri="http://schemas.microsoft.com/office/2006/metadata/properties"/>
    <ds:schemaRef ds:uri="http://schemas.microsoft.com/office/infopath/2007/PartnerControls"/>
    <ds:schemaRef ds:uri="6ad4b47e-f33e-40ef-82b0-1358bf23def2"/>
    <ds:schemaRef ds:uri="586d8d8f-3a7a-496a-9eb7-57f7bb5d291b"/>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831</Words>
  <Characters>4743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CALDARAZZO</dc:creator>
  <cp:keywords/>
  <dc:description/>
  <cp:lastModifiedBy>CLAUDIA CALDARAZZO</cp:lastModifiedBy>
  <cp:revision>6</cp:revision>
  <dcterms:created xsi:type="dcterms:W3CDTF">2024-05-22T10:24:00Z</dcterms:created>
  <dcterms:modified xsi:type="dcterms:W3CDTF">2024-06-06T07:27:00Z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0x010100E67E5EE26A414840B7063E2FAA9490CE</vt:lpwstr>
  </property>
  <property fmtid="{D5CDD505-2E9C-101B-9397-08002B2CF9AE}" pid="3" name="MediaServiceImageTags">
    <vt:lpwstr/>
  </property>
</Properties>
</file>